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188C" w14:textId="77777777" w:rsidR="00600688" w:rsidRPr="00712607" w:rsidRDefault="00600688" w:rsidP="00387ACE">
      <w:pPr>
        <w:ind w:right="-6"/>
        <w:rPr>
          <w:b/>
        </w:rPr>
      </w:pPr>
      <w:r w:rsidRPr="00712607">
        <w:rPr>
          <w:b/>
        </w:rPr>
        <w:t>FUNCTIEPROFIEL</w:t>
      </w:r>
    </w:p>
    <w:p w14:paraId="4DA67D0A" w14:textId="77777777" w:rsidR="00600688" w:rsidRPr="00712607" w:rsidRDefault="00600688" w:rsidP="00387ACE">
      <w:pPr>
        <w:ind w:right="-6"/>
      </w:pPr>
    </w:p>
    <w:tbl>
      <w:tblPr>
        <w:tblStyle w:val="Tabelraster"/>
        <w:tblW w:w="9639" w:type="dxa"/>
        <w:tblLook w:val="04A0" w:firstRow="1" w:lastRow="0" w:firstColumn="1" w:lastColumn="0" w:noHBand="0" w:noVBand="1"/>
      </w:tblPr>
      <w:tblGrid>
        <w:gridCol w:w="3908"/>
        <w:gridCol w:w="3672"/>
        <w:gridCol w:w="2059"/>
      </w:tblGrid>
      <w:tr w:rsidR="00600688" w:rsidRPr="00712607" w14:paraId="56795DB7" w14:textId="77777777" w:rsidTr="00E74604">
        <w:trPr>
          <w:trHeight w:val="237"/>
        </w:trPr>
        <w:tc>
          <w:tcPr>
            <w:tcW w:w="3989" w:type="dxa"/>
            <w:tcMar>
              <w:top w:w="57" w:type="dxa"/>
              <w:bottom w:w="57" w:type="dxa"/>
            </w:tcMar>
            <w:vAlign w:val="center"/>
          </w:tcPr>
          <w:p w14:paraId="0717BBBB" w14:textId="77777777" w:rsidR="00600688" w:rsidRPr="00712607" w:rsidRDefault="00600688" w:rsidP="00387ACE">
            <w:pPr>
              <w:tabs>
                <w:tab w:val="left" w:pos="1168"/>
              </w:tabs>
              <w:spacing w:line="240" w:lineRule="auto"/>
              <w:ind w:left="1452" w:right="-6" w:hanging="1452"/>
              <w:rPr>
                <w:rFonts w:ascii="Arial" w:hAnsi="Arial" w:cs="Arial"/>
                <w:b/>
                <w:sz w:val="16"/>
                <w:szCs w:val="16"/>
              </w:rPr>
            </w:pPr>
            <w:r w:rsidRPr="00712607">
              <w:rPr>
                <w:rFonts w:ascii="Arial" w:hAnsi="Arial" w:cs="Arial"/>
                <w:b/>
                <w:sz w:val="16"/>
                <w:szCs w:val="16"/>
              </w:rPr>
              <w:t xml:space="preserve">Functiecode: </w:t>
            </w:r>
            <w:r w:rsidR="00E80C7C">
              <w:rPr>
                <w:rFonts w:ascii="Arial" w:hAnsi="Arial" w:cs="Arial"/>
                <w:b/>
                <w:sz w:val="16"/>
                <w:szCs w:val="16"/>
              </w:rPr>
              <w:t>O.03</w:t>
            </w:r>
            <w:r w:rsidRPr="00712607">
              <w:rPr>
                <w:rFonts w:ascii="Arial" w:hAnsi="Arial" w:cs="Arial"/>
                <w:b/>
                <w:sz w:val="16"/>
                <w:szCs w:val="16"/>
              </w:rPr>
              <w:t xml:space="preserve"> </w:t>
            </w:r>
          </w:p>
        </w:tc>
        <w:tc>
          <w:tcPr>
            <w:tcW w:w="3697" w:type="dxa"/>
            <w:tcMar>
              <w:top w:w="57" w:type="dxa"/>
              <w:bottom w:w="57" w:type="dxa"/>
            </w:tcMar>
            <w:vAlign w:val="center"/>
          </w:tcPr>
          <w:p w14:paraId="3489B945" w14:textId="77777777" w:rsidR="00600688" w:rsidRPr="00712607" w:rsidRDefault="003935D2" w:rsidP="00387ACE">
            <w:pPr>
              <w:tabs>
                <w:tab w:val="left" w:pos="1451"/>
              </w:tabs>
              <w:spacing w:line="240" w:lineRule="auto"/>
              <w:ind w:left="1735" w:right="-6" w:hanging="1735"/>
              <w:rPr>
                <w:rFonts w:ascii="Arial" w:hAnsi="Arial" w:cs="Arial"/>
                <w:b/>
                <w:sz w:val="16"/>
                <w:szCs w:val="16"/>
              </w:rPr>
            </w:pPr>
            <w:r w:rsidRPr="00A71842">
              <w:rPr>
                <w:rFonts w:ascii="Arial" w:hAnsi="Arial" w:cs="Arial"/>
                <w:b/>
                <w:sz w:val="16"/>
                <w:szCs w:val="16"/>
              </w:rPr>
              <w:t xml:space="preserve">Functiefamilie: </w:t>
            </w:r>
            <w:r w:rsidR="00E80C7C">
              <w:rPr>
                <w:rFonts w:ascii="Arial" w:hAnsi="Arial" w:cs="Arial"/>
                <w:b/>
                <w:sz w:val="16"/>
                <w:szCs w:val="16"/>
              </w:rPr>
              <w:t>Ondersteuning</w:t>
            </w:r>
          </w:p>
        </w:tc>
        <w:tc>
          <w:tcPr>
            <w:tcW w:w="2085" w:type="dxa"/>
            <w:tcMar>
              <w:top w:w="57" w:type="dxa"/>
              <w:bottom w:w="57" w:type="dxa"/>
            </w:tcMar>
            <w:vAlign w:val="center"/>
          </w:tcPr>
          <w:p w14:paraId="229558B8" w14:textId="77777777" w:rsidR="00600688" w:rsidRPr="00712607" w:rsidRDefault="003935D2" w:rsidP="00387ACE">
            <w:pPr>
              <w:tabs>
                <w:tab w:val="left" w:pos="601"/>
              </w:tabs>
              <w:spacing w:line="240" w:lineRule="auto"/>
              <w:ind w:left="743" w:right="-111" w:hanging="743"/>
              <w:rPr>
                <w:rFonts w:ascii="Arial" w:hAnsi="Arial" w:cs="Arial"/>
                <w:b/>
                <w:sz w:val="16"/>
                <w:szCs w:val="16"/>
              </w:rPr>
            </w:pPr>
            <w:r w:rsidRPr="00A71842">
              <w:rPr>
                <w:rFonts w:ascii="Arial" w:hAnsi="Arial" w:cs="Arial"/>
                <w:b/>
                <w:sz w:val="16"/>
                <w:szCs w:val="16"/>
              </w:rPr>
              <w:t>Datum:</w:t>
            </w:r>
            <w:r w:rsidRPr="00A71842">
              <w:rPr>
                <w:rFonts w:ascii="Arial" w:hAnsi="Arial" w:cs="Arial"/>
                <w:b/>
                <w:sz w:val="16"/>
                <w:szCs w:val="16"/>
              </w:rPr>
              <w:tab/>
            </w:r>
            <w:r w:rsidR="00126E02">
              <w:rPr>
                <w:rFonts w:ascii="Arial" w:hAnsi="Arial" w:cs="Arial"/>
                <w:b/>
                <w:sz w:val="16"/>
                <w:szCs w:val="16"/>
              </w:rPr>
              <w:t>maart</w:t>
            </w:r>
            <w:r w:rsidR="001C70AB" w:rsidRPr="00A71842">
              <w:rPr>
                <w:rFonts w:ascii="Arial" w:hAnsi="Arial" w:cs="Arial"/>
                <w:b/>
                <w:sz w:val="16"/>
                <w:szCs w:val="16"/>
              </w:rPr>
              <w:t xml:space="preserve"> </w:t>
            </w:r>
            <w:r w:rsidRPr="00A71842">
              <w:rPr>
                <w:rFonts w:ascii="Arial" w:hAnsi="Arial" w:cs="Arial"/>
                <w:b/>
                <w:sz w:val="16"/>
                <w:szCs w:val="16"/>
              </w:rPr>
              <w:t>2020</w:t>
            </w:r>
          </w:p>
        </w:tc>
      </w:tr>
    </w:tbl>
    <w:p w14:paraId="090D0B47" w14:textId="77777777" w:rsidR="00600688" w:rsidRPr="00712607" w:rsidRDefault="00600688" w:rsidP="00387ACE">
      <w:pPr>
        <w:ind w:right="-6"/>
      </w:pPr>
    </w:p>
    <w:p w14:paraId="54765572" w14:textId="77777777" w:rsidR="00600688" w:rsidRPr="00712607" w:rsidRDefault="00600688" w:rsidP="00387ACE">
      <w:pPr>
        <w:ind w:right="-6"/>
        <w:rPr>
          <w:b/>
        </w:rPr>
      </w:pPr>
      <w:r w:rsidRPr="00712607">
        <w:rPr>
          <w:b/>
        </w:rPr>
        <w:t>Context</w:t>
      </w:r>
    </w:p>
    <w:p w14:paraId="5AB8C829" w14:textId="77777777" w:rsidR="00600688" w:rsidRDefault="00E94A0A" w:rsidP="00387ACE">
      <w:pPr>
        <w:ind w:right="-6"/>
      </w:pPr>
      <w:r>
        <w:t xml:space="preserve">De functie medewerker bedrijfsbureau II is gepositioneerd binnen een groot loonbedrijf, waar het bedrijfsbureau is belast met het verzorgen van (na)calculaties en offertes voor (potentiële) opdrachten en het plannen en voorbereiden van opdrachten zodat deze tijdig, efficiënt en binnen budget en afgesproken kaders kunnen worden uitgevoerd. </w:t>
      </w:r>
      <w:r w:rsidR="00246560">
        <w:t xml:space="preserve">Afhankelijk van de omvang en samenstelling van het bedrijfsbureau is de medewerker bedrijfsbureau II verantwoordelijk voor het uitwerken van calculaties, offertes en nacalculaties voor (potentiële) opdrachten en/of het zorgen voor de planning en werkvoorbereiding van opdrachten. Calculaties en werkvoorbereiding worden ingevuld/uitgewerkt aan de hand van vastgestelde standaarden en bekende kaders. Benodigde materialen en middelen worden voornamelijk afgeroepen bij vaste leveranciers binnen raamcontracten, incidenteel is er sprake van inkoop bij </w:t>
      </w:r>
      <w:r w:rsidR="00F4518A">
        <w:t>on</w:t>
      </w:r>
      <w:r w:rsidR="00246560">
        <w:t xml:space="preserve">bekende leveranciers. Externe capaciteit wordt ingehuurd via vaste </w:t>
      </w:r>
      <w:proofErr w:type="spellStart"/>
      <w:r w:rsidR="00246560">
        <w:t>contractors</w:t>
      </w:r>
      <w:proofErr w:type="spellEnd"/>
      <w:r w:rsidR="00246560">
        <w:t>.</w:t>
      </w:r>
    </w:p>
    <w:p w14:paraId="7DE3AD40" w14:textId="77777777" w:rsidR="00432C22" w:rsidRPr="00712607" w:rsidRDefault="00432C22" w:rsidP="00387ACE">
      <w:pPr>
        <w:ind w:right="-6"/>
      </w:pPr>
    </w:p>
    <w:p w14:paraId="227A60B8" w14:textId="77777777" w:rsidR="00432C22" w:rsidRPr="00712607" w:rsidRDefault="00432C22" w:rsidP="00387ACE">
      <w:pPr>
        <w:ind w:right="-6"/>
      </w:pPr>
      <w:r>
        <w:t xml:space="preserve">De functie </w:t>
      </w:r>
      <w:r w:rsidR="00510918">
        <w:t>medewerker bedrijfsbureau</w:t>
      </w:r>
      <w:r>
        <w:t xml:space="preserve"> wordt onderscheiden op drie niveaus. De verschillen tussen de </w:t>
      </w:r>
      <w:r w:rsidR="00510918">
        <w:t xml:space="preserve">medewerker bedrijfsbureau </w:t>
      </w:r>
      <w:r>
        <w:t xml:space="preserve">I, II en III </w:t>
      </w:r>
      <w:r w:rsidRPr="00712607">
        <w:t xml:space="preserve">zijn uitgewerkt in de </w:t>
      </w:r>
      <w:r>
        <w:t>bijlage</w:t>
      </w:r>
      <w:r w:rsidRPr="00712607">
        <w:t xml:space="preserve"> met Niveau-onderscheidende Kenmerken (NOK).</w:t>
      </w:r>
    </w:p>
    <w:p w14:paraId="4BDD3F0C" w14:textId="77777777" w:rsidR="00600688" w:rsidRDefault="00600688" w:rsidP="00387ACE">
      <w:pPr>
        <w:ind w:right="-6"/>
      </w:pPr>
    </w:p>
    <w:p w14:paraId="01C87ECA" w14:textId="77777777" w:rsidR="003935D2" w:rsidRPr="00C24A5C" w:rsidRDefault="003935D2" w:rsidP="00387ACE">
      <w:pPr>
        <w:ind w:right="-6"/>
      </w:pPr>
      <w:r w:rsidRPr="00C24A5C">
        <w:t>Leidinggevende:</w:t>
      </w:r>
      <w:r w:rsidRPr="00C24A5C">
        <w:tab/>
      </w:r>
      <w:r w:rsidR="00E80C7C">
        <w:t>vakinhoudelijk leidinggevende</w:t>
      </w:r>
    </w:p>
    <w:p w14:paraId="03B4AD2E" w14:textId="77777777" w:rsidR="003935D2" w:rsidRPr="00C24A5C" w:rsidRDefault="003935D2" w:rsidP="00387ACE">
      <w:pPr>
        <w:ind w:right="-6"/>
      </w:pPr>
      <w:r w:rsidRPr="00C24A5C">
        <w:t>Geeft leiding aan:</w:t>
      </w:r>
      <w:r w:rsidRPr="00C24A5C">
        <w:tab/>
      </w:r>
      <w:r>
        <w:t>niet van toepassing</w:t>
      </w:r>
    </w:p>
    <w:p w14:paraId="45646E1E" w14:textId="77777777" w:rsidR="003935D2" w:rsidRPr="00712607" w:rsidRDefault="003935D2" w:rsidP="00387ACE">
      <w:pPr>
        <w:ind w:right="-6"/>
      </w:pPr>
    </w:p>
    <w:p w14:paraId="38E14C68" w14:textId="77777777" w:rsidR="00600688" w:rsidRPr="00712607" w:rsidRDefault="00600688" w:rsidP="00387ACE">
      <w:pPr>
        <w:ind w:right="-6"/>
        <w:rPr>
          <w:b/>
        </w:rPr>
      </w:pPr>
      <w:r w:rsidRPr="00712607">
        <w:rPr>
          <w:b/>
        </w:rPr>
        <w:t>Resultaatprofiel</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600688" w:rsidRPr="00712607" w14:paraId="59DCC545" w14:textId="77777777" w:rsidTr="00AF2F8A">
        <w:trPr>
          <w:trHeight w:val="227"/>
        </w:trPr>
        <w:tc>
          <w:tcPr>
            <w:tcW w:w="4820" w:type="dxa"/>
            <w:tcBorders>
              <w:bottom w:val="single" w:sz="4" w:space="0" w:color="auto"/>
            </w:tcBorders>
            <w:shd w:val="clear" w:color="auto" w:fill="8CCBAD"/>
            <w:tcMar>
              <w:top w:w="57" w:type="dxa"/>
              <w:bottom w:w="57" w:type="dxa"/>
            </w:tcMar>
            <w:vAlign w:val="center"/>
          </w:tcPr>
          <w:p w14:paraId="363D0255" w14:textId="77777777" w:rsidR="00600688" w:rsidRPr="00AF2F8A" w:rsidRDefault="00600688" w:rsidP="00387ACE">
            <w:pPr>
              <w:ind w:right="-6"/>
              <w:rPr>
                <w:b/>
                <w:caps/>
                <w:color w:val="0D5554"/>
                <w:lang w:bidi="x-none"/>
              </w:rPr>
            </w:pPr>
            <w:r w:rsidRPr="00AF2F8A">
              <w:rPr>
                <w:b/>
                <w:caps/>
                <w:color w:val="0D5554"/>
                <w:lang w:bidi="x-none"/>
              </w:rPr>
              <w:t>toegevoegde waarde</w:t>
            </w:r>
          </w:p>
        </w:tc>
        <w:tc>
          <w:tcPr>
            <w:tcW w:w="4819" w:type="dxa"/>
            <w:tcBorders>
              <w:bottom w:val="single" w:sz="4" w:space="0" w:color="auto"/>
            </w:tcBorders>
            <w:shd w:val="clear" w:color="auto" w:fill="8CCBAD"/>
            <w:tcMar>
              <w:top w:w="57" w:type="dxa"/>
              <w:bottom w:w="57" w:type="dxa"/>
            </w:tcMar>
            <w:vAlign w:val="center"/>
          </w:tcPr>
          <w:p w14:paraId="5D8F3478" w14:textId="77777777" w:rsidR="00600688" w:rsidRPr="00AF2F8A" w:rsidRDefault="00600688" w:rsidP="00387ACE">
            <w:pPr>
              <w:ind w:right="-6"/>
              <w:rPr>
                <w:b/>
                <w:caps/>
                <w:color w:val="0D5554"/>
                <w:lang w:bidi="x-none"/>
              </w:rPr>
            </w:pPr>
            <w:r w:rsidRPr="00AF2F8A">
              <w:rPr>
                <w:b/>
                <w:caps/>
                <w:color w:val="0D5554"/>
                <w:lang w:bidi="x-none"/>
              </w:rPr>
              <w:t>Resultaatindicatoren</w:t>
            </w:r>
          </w:p>
        </w:tc>
      </w:tr>
      <w:tr w:rsidR="00AC0DFB" w:rsidRPr="00712607" w14:paraId="0E762FBB" w14:textId="77777777" w:rsidTr="00E74604">
        <w:tc>
          <w:tcPr>
            <w:tcW w:w="4820" w:type="dxa"/>
            <w:tcMar>
              <w:top w:w="28" w:type="dxa"/>
              <w:bottom w:w="28" w:type="dxa"/>
            </w:tcMar>
          </w:tcPr>
          <w:p w14:paraId="0588D491" w14:textId="77777777" w:rsidR="00AC0DFB" w:rsidRDefault="00AC0DFB" w:rsidP="00387ACE">
            <w:pPr>
              <w:ind w:right="-6"/>
              <w:rPr>
                <w:b/>
              </w:rPr>
            </w:pPr>
            <w:r>
              <w:rPr>
                <w:b/>
              </w:rPr>
              <w:t>Calculatie</w:t>
            </w:r>
            <w:r w:rsidR="00510918">
              <w:rPr>
                <w:b/>
              </w:rPr>
              <w:t xml:space="preserve"> en offerteverstrekking</w:t>
            </w:r>
          </w:p>
          <w:p w14:paraId="6D4F72C0" w14:textId="77777777" w:rsidR="00AC0DFB" w:rsidRPr="00AC0DFB" w:rsidRDefault="00510918" w:rsidP="00387ACE">
            <w:pPr>
              <w:ind w:right="-6"/>
            </w:pPr>
            <w:r>
              <w:t>Ten behoeve van potentiële opdrachten is een inschatting gemaakt van te verwachten kosten en te besteden uren aan de hand van beschikbare gegevens (informatie van de klant, soortgelijke opdrachten, e.d.) op basis waarvan een offerte voor de opdracht is verstrekt aan de (potentiële) klant.</w:t>
            </w:r>
          </w:p>
        </w:tc>
        <w:tc>
          <w:tcPr>
            <w:tcW w:w="4819" w:type="dxa"/>
            <w:shd w:val="clear" w:color="auto" w:fill="auto"/>
            <w:tcMar>
              <w:top w:w="28" w:type="dxa"/>
              <w:bottom w:w="28" w:type="dxa"/>
            </w:tcMar>
          </w:tcPr>
          <w:p w14:paraId="1BF212CF" w14:textId="77777777" w:rsidR="00AC0DFB" w:rsidRDefault="00510918" w:rsidP="00387ACE">
            <w:pPr>
              <w:pStyle w:val="Lijstalinea"/>
              <w:numPr>
                <w:ilvl w:val="0"/>
                <w:numId w:val="19"/>
              </w:numPr>
              <w:ind w:left="284" w:hanging="284"/>
            </w:pPr>
            <w:r>
              <w:t>kwaliteit calculaties (volledigheid, betrouwbaarheid);</w:t>
            </w:r>
          </w:p>
          <w:p w14:paraId="30C847C5" w14:textId="77777777" w:rsidR="00510918" w:rsidRPr="00712607" w:rsidRDefault="00510918" w:rsidP="00387ACE">
            <w:pPr>
              <w:pStyle w:val="Lijstalinea"/>
              <w:numPr>
                <w:ilvl w:val="0"/>
                <w:numId w:val="19"/>
              </w:numPr>
              <w:ind w:left="284" w:hanging="284"/>
            </w:pPr>
            <w:r>
              <w:t>kwaliteit offertes (duidelijkheid, transparantie).</w:t>
            </w:r>
          </w:p>
        </w:tc>
      </w:tr>
      <w:tr w:rsidR="00600688" w:rsidRPr="00712607" w14:paraId="229AF75F" w14:textId="77777777" w:rsidTr="00E74604">
        <w:tc>
          <w:tcPr>
            <w:tcW w:w="4820" w:type="dxa"/>
            <w:tcMar>
              <w:top w:w="28" w:type="dxa"/>
              <w:bottom w:w="28" w:type="dxa"/>
            </w:tcMar>
          </w:tcPr>
          <w:p w14:paraId="6711C045" w14:textId="77777777" w:rsidR="00600688" w:rsidRPr="00712607" w:rsidRDefault="00356A11" w:rsidP="00387ACE">
            <w:pPr>
              <w:ind w:right="-6"/>
            </w:pPr>
            <w:r>
              <w:rPr>
                <w:b/>
              </w:rPr>
              <w:t>Planning opdrachten</w:t>
            </w:r>
          </w:p>
          <w:p w14:paraId="2F09FEC5" w14:textId="77777777" w:rsidR="00600688" w:rsidRPr="00712607" w:rsidRDefault="00356A11" w:rsidP="00387ACE">
            <w:pPr>
              <w:ind w:right="-6"/>
            </w:pPr>
            <w:r>
              <w:t>Op basis van loonwerkopdrachten, gemaakte afspraken, gestelde kaders, beschikbaarheid van personeel (kwalitatief/kwantitatief)</w:t>
            </w:r>
            <w:r w:rsidR="00C520F9">
              <w:t xml:space="preserve"> en</w:t>
            </w:r>
            <w:r>
              <w:t xml:space="preserve"> beschikbaarheid van materi</w:t>
            </w:r>
            <w:r w:rsidR="00C520F9">
              <w:t>ee</w:t>
            </w:r>
            <w:r>
              <w:t>l</w:t>
            </w:r>
            <w:r w:rsidR="00C520F9">
              <w:t xml:space="preserve"> i</w:t>
            </w:r>
            <w:r>
              <w:t>s een planning voor de uitvoering van opdrachten opgesteld.</w:t>
            </w:r>
            <w:r w:rsidR="00E55769">
              <w:t xml:space="preserve"> Zo nodig zijn aanpassingen naar aanleiding van weersinvloeden, defect materieel, e.d. in planningen gedaan en afgestemd met belanghebbenden.</w:t>
            </w:r>
          </w:p>
        </w:tc>
        <w:tc>
          <w:tcPr>
            <w:tcW w:w="4819" w:type="dxa"/>
            <w:shd w:val="clear" w:color="auto" w:fill="auto"/>
            <w:tcMar>
              <w:top w:w="28" w:type="dxa"/>
              <w:bottom w:w="28" w:type="dxa"/>
            </w:tcMar>
          </w:tcPr>
          <w:p w14:paraId="2D7F8E07" w14:textId="77777777" w:rsidR="00600688" w:rsidRPr="00712607" w:rsidRDefault="00E55769" w:rsidP="00387ACE">
            <w:pPr>
              <w:pStyle w:val="Lijstalinea"/>
              <w:numPr>
                <w:ilvl w:val="0"/>
                <w:numId w:val="19"/>
              </w:numPr>
              <w:ind w:left="284" w:hanging="284"/>
            </w:pPr>
            <w:r>
              <w:t>beschikbaarheid, kwaliteit planning</w:t>
            </w:r>
            <w:r w:rsidR="00600688" w:rsidRPr="00712607">
              <w:t>;</w:t>
            </w:r>
          </w:p>
          <w:p w14:paraId="117880CE" w14:textId="77777777" w:rsidR="00E55769" w:rsidRDefault="00E55769" w:rsidP="00387ACE">
            <w:pPr>
              <w:pStyle w:val="Lijstalinea"/>
              <w:numPr>
                <w:ilvl w:val="0"/>
                <w:numId w:val="19"/>
              </w:numPr>
              <w:ind w:left="284" w:hanging="284"/>
            </w:pPr>
            <w:r>
              <w:t>tijdige signalering afwijkingen, benodigde aanpassing;</w:t>
            </w:r>
          </w:p>
          <w:p w14:paraId="56F225A4" w14:textId="77777777" w:rsidR="00600688" w:rsidRPr="00712607" w:rsidRDefault="00E55769" w:rsidP="00387ACE">
            <w:pPr>
              <w:pStyle w:val="Lijstalinea"/>
              <w:numPr>
                <w:ilvl w:val="0"/>
                <w:numId w:val="19"/>
              </w:numPr>
              <w:ind w:left="284" w:hanging="284"/>
            </w:pPr>
            <w:r>
              <w:t>tijdige en effectieve afstemming met in- en extern belanghebbenden</w:t>
            </w:r>
            <w:r w:rsidR="00600688" w:rsidRPr="00712607">
              <w:t>.</w:t>
            </w:r>
          </w:p>
        </w:tc>
      </w:tr>
      <w:tr w:rsidR="00600688" w:rsidRPr="00712607" w14:paraId="65144077" w14:textId="77777777" w:rsidTr="00E74604">
        <w:tc>
          <w:tcPr>
            <w:tcW w:w="4820" w:type="dxa"/>
            <w:tcMar>
              <w:top w:w="28" w:type="dxa"/>
              <w:bottom w:w="28" w:type="dxa"/>
            </w:tcMar>
          </w:tcPr>
          <w:p w14:paraId="2E10B57B" w14:textId="77777777" w:rsidR="00600688" w:rsidRPr="00712607" w:rsidRDefault="006F5F41" w:rsidP="00387ACE">
            <w:pPr>
              <w:ind w:right="-6"/>
            </w:pPr>
            <w:r>
              <w:rPr>
                <w:b/>
              </w:rPr>
              <w:t>Werkvoorbereiding opdrachten</w:t>
            </w:r>
          </w:p>
          <w:p w14:paraId="520EEB7A" w14:textId="77777777" w:rsidR="00C520F9" w:rsidRDefault="00C520F9" w:rsidP="00387ACE">
            <w:pPr>
              <w:ind w:right="-6"/>
            </w:pPr>
            <w:r>
              <w:t>Opdrachten zijn tot in detail uitgewerkt naar:</w:t>
            </w:r>
          </w:p>
          <w:p w14:paraId="216C7F37" w14:textId="77777777" w:rsidR="00C520F9" w:rsidRDefault="00C520F9" w:rsidP="00387ACE">
            <w:pPr>
              <w:pStyle w:val="Lijstalinea"/>
              <w:numPr>
                <w:ilvl w:val="0"/>
                <w:numId w:val="19"/>
              </w:numPr>
              <w:ind w:left="312" w:hanging="284"/>
            </w:pPr>
            <w:r>
              <w:t>logische volgordelijke planning van (deel)activiteiten;</w:t>
            </w:r>
          </w:p>
          <w:p w14:paraId="5A5916ED" w14:textId="77777777" w:rsidR="00C520F9" w:rsidRDefault="00C520F9" w:rsidP="00387ACE">
            <w:pPr>
              <w:pStyle w:val="Lijstalinea"/>
              <w:numPr>
                <w:ilvl w:val="0"/>
                <w:numId w:val="19"/>
              </w:numPr>
              <w:ind w:left="312" w:hanging="284"/>
            </w:pPr>
            <w:r>
              <w:t>inschatting benodigde totale (in- en externe) capaciteit (uren en kwalificaties);</w:t>
            </w:r>
          </w:p>
          <w:p w14:paraId="26D179E9" w14:textId="77777777" w:rsidR="00C520F9" w:rsidRDefault="00C520F9" w:rsidP="00387ACE">
            <w:pPr>
              <w:pStyle w:val="Lijstalinea"/>
              <w:numPr>
                <w:ilvl w:val="0"/>
                <w:numId w:val="19"/>
              </w:numPr>
              <w:ind w:left="312" w:hanging="284"/>
            </w:pPr>
            <w:r>
              <w:t>benodigde materialen en middelen, materieel;</w:t>
            </w:r>
          </w:p>
          <w:p w14:paraId="4D3EA421" w14:textId="77777777" w:rsidR="00C520F9" w:rsidRDefault="00C520F9" w:rsidP="00387ACE">
            <w:pPr>
              <w:pStyle w:val="Lijstalinea"/>
              <w:numPr>
                <w:ilvl w:val="0"/>
                <w:numId w:val="19"/>
              </w:numPr>
              <w:ind w:left="312" w:hanging="284"/>
            </w:pPr>
            <w:r>
              <w:t>benodigde documentatie en informatie;</w:t>
            </w:r>
          </w:p>
          <w:p w14:paraId="772B6093" w14:textId="77777777" w:rsidR="00600688" w:rsidRPr="00712607" w:rsidRDefault="00C520F9" w:rsidP="00387ACE">
            <w:pPr>
              <w:ind w:right="-6"/>
            </w:pPr>
            <w:r>
              <w:t>waarbij onduidelijkheden, issues en keuzes intern worden afgestemd en voorgelegd ter besluitvorming.</w:t>
            </w:r>
          </w:p>
        </w:tc>
        <w:tc>
          <w:tcPr>
            <w:tcW w:w="4819" w:type="dxa"/>
            <w:tcMar>
              <w:top w:w="28" w:type="dxa"/>
              <w:bottom w:w="28" w:type="dxa"/>
            </w:tcMar>
          </w:tcPr>
          <w:p w14:paraId="5624D865" w14:textId="77777777" w:rsidR="00600688" w:rsidRPr="00712607" w:rsidRDefault="00C520F9" w:rsidP="00387ACE">
            <w:pPr>
              <w:pStyle w:val="Lijstalinea"/>
              <w:numPr>
                <w:ilvl w:val="0"/>
                <w:numId w:val="19"/>
              </w:numPr>
              <w:ind w:left="284" w:hanging="284"/>
            </w:pPr>
            <w:r>
              <w:t>kwaliteit werkvoorbereiding (volledigheid, betrouwbaarheid)</w:t>
            </w:r>
            <w:r w:rsidR="00600688" w:rsidRPr="00712607">
              <w:t>;</w:t>
            </w:r>
          </w:p>
          <w:p w14:paraId="5E8E713B" w14:textId="77777777" w:rsidR="00C520F9" w:rsidRDefault="00C520F9" w:rsidP="00387ACE">
            <w:pPr>
              <w:pStyle w:val="Lijstalinea"/>
              <w:numPr>
                <w:ilvl w:val="0"/>
                <w:numId w:val="19"/>
              </w:numPr>
              <w:ind w:left="284" w:hanging="284"/>
            </w:pPr>
            <w:r>
              <w:t>tijdige signalering mogelijke knelpunten;</w:t>
            </w:r>
          </w:p>
          <w:p w14:paraId="199ADCC5" w14:textId="77777777" w:rsidR="00600688" w:rsidRPr="00712607" w:rsidRDefault="00C520F9" w:rsidP="00387ACE">
            <w:pPr>
              <w:pStyle w:val="Lijstalinea"/>
              <w:numPr>
                <w:ilvl w:val="0"/>
                <w:numId w:val="19"/>
              </w:numPr>
              <w:ind w:left="284" w:hanging="284"/>
            </w:pPr>
            <w:r>
              <w:t>effectieve afstemming en samenwerking intern</w:t>
            </w:r>
            <w:r w:rsidR="00600688" w:rsidRPr="00712607">
              <w:t>.</w:t>
            </w:r>
          </w:p>
        </w:tc>
      </w:tr>
      <w:tr w:rsidR="00C520F9" w:rsidRPr="00712607" w14:paraId="36E3FBF2" w14:textId="77777777" w:rsidTr="00574160">
        <w:tc>
          <w:tcPr>
            <w:tcW w:w="4820" w:type="dxa"/>
            <w:tcBorders>
              <w:bottom w:val="single" w:sz="4" w:space="0" w:color="auto"/>
            </w:tcBorders>
            <w:tcMar>
              <w:top w:w="28" w:type="dxa"/>
              <w:bottom w:w="28" w:type="dxa"/>
            </w:tcMar>
          </w:tcPr>
          <w:p w14:paraId="54F9F955" w14:textId="77777777" w:rsidR="00C520F9" w:rsidRDefault="00C520F9" w:rsidP="00387ACE">
            <w:pPr>
              <w:rPr>
                <w:b/>
              </w:rPr>
            </w:pPr>
            <w:r>
              <w:rPr>
                <w:b/>
              </w:rPr>
              <w:t>Beschikbaarheid documentatie en informatie</w:t>
            </w:r>
          </w:p>
          <w:p w14:paraId="14DF257F" w14:textId="77777777" w:rsidR="00C520F9" w:rsidRPr="00C520F9" w:rsidRDefault="00E55769" w:rsidP="00387ACE">
            <w:r>
              <w:t xml:space="preserve">Voor de uitvoering van opdrachten benodigde documentatie en informatie (zoals </w:t>
            </w:r>
            <w:r w:rsidR="00510918">
              <w:t>bestekken, werktekeningen, e.d.) zijn gecontroleerd en verstrekt aan in- en extern belanghebbenden.</w:t>
            </w:r>
          </w:p>
        </w:tc>
        <w:tc>
          <w:tcPr>
            <w:tcW w:w="4819" w:type="dxa"/>
            <w:tcBorders>
              <w:bottom w:val="single" w:sz="4" w:space="0" w:color="auto"/>
            </w:tcBorders>
            <w:shd w:val="clear" w:color="auto" w:fill="auto"/>
            <w:tcMar>
              <w:top w:w="28" w:type="dxa"/>
              <w:bottom w:w="28" w:type="dxa"/>
            </w:tcMar>
          </w:tcPr>
          <w:p w14:paraId="4FAE3707" w14:textId="77777777" w:rsidR="00C520F9" w:rsidRDefault="00510918" w:rsidP="00387ACE">
            <w:pPr>
              <w:pStyle w:val="Lijstalinea"/>
              <w:numPr>
                <w:ilvl w:val="0"/>
                <w:numId w:val="18"/>
              </w:numPr>
              <w:ind w:left="284" w:hanging="284"/>
            </w:pPr>
            <w:r>
              <w:t>tijdige beschikbaarheid documentatie en informatie;</w:t>
            </w:r>
          </w:p>
          <w:p w14:paraId="6981E2BA" w14:textId="77777777" w:rsidR="00510918" w:rsidRDefault="00510918" w:rsidP="00387ACE">
            <w:pPr>
              <w:pStyle w:val="Lijstalinea"/>
              <w:numPr>
                <w:ilvl w:val="0"/>
                <w:numId w:val="18"/>
              </w:numPr>
              <w:ind w:left="284" w:hanging="284"/>
            </w:pPr>
            <w:r>
              <w:t>tijdige signalering, afstemming onvolkomenheden.</w:t>
            </w:r>
          </w:p>
        </w:tc>
      </w:tr>
      <w:tr w:rsidR="002F61BA" w:rsidRPr="00712607" w14:paraId="2E857AF4" w14:textId="77777777" w:rsidTr="00574160">
        <w:tc>
          <w:tcPr>
            <w:tcW w:w="4820" w:type="dxa"/>
            <w:tcBorders>
              <w:bottom w:val="single" w:sz="4" w:space="0" w:color="auto"/>
            </w:tcBorders>
            <w:tcMar>
              <w:top w:w="28" w:type="dxa"/>
              <w:bottom w:w="28" w:type="dxa"/>
            </w:tcMar>
          </w:tcPr>
          <w:p w14:paraId="63454ED9" w14:textId="77777777" w:rsidR="002F61BA" w:rsidRPr="00712607" w:rsidRDefault="00AC0DFB" w:rsidP="00387ACE">
            <w:r>
              <w:rPr>
                <w:b/>
              </w:rPr>
              <w:t>Beschikbaarheid materialen en middelen</w:t>
            </w:r>
          </w:p>
          <w:p w14:paraId="74EED629" w14:textId="77777777" w:rsidR="002F61BA" w:rsidRPr="00712607" w:rsidRDefault="00AC0DFB" w:rsidP="00387ACE">
            <w:r>
              <w:t>De beschikbaarheid van materialen en middelen voor de uitvoering van opdrachten is geborgd, issues zijn tijdig en effectief afgehandeld en de financieel-administratieve afhandeling van afgeroepen/ingekochte materialen en middelen is op een juiste manier uitgevoerd.</w:t>
            </w:r>
          </w:p>
        </w:tc>
        <w:tc>
          <w:tcPr>
            <w:tcW w:w="4819" w:type="dxa"/>
            <w:tcBorders>
              <w:bottom w:val="single" w:sz="4" w:space="0" w:color="auto"/>
            </w:tcBorders>
            <w:shd w:val="clear" w:color="auto" w:fill="auto"/>
            <w:tcMar>
              <w:top w:w="28" w:type="dxa"/>
              <w:bottom w:w="28" w:type="dxa"/>
            </w:tcMar>
          </w:tcPr>
          <w:p w14:paraId="099AE25A" w14:textId="77777777" w:rsidR="002F61BA" w:rsidRPr="00712607" w:rsidRDefault="00AC0DFB" w:rsidP="00387ACE">
            <w:pPr>
              <w:pStyle w:val="Lijstalinea"/>
              <w:numPr>
                <w:ilvl w:val="0"/>
                <w:numId w:val="18"/>
              </w:numPr>
              <w:ind w:left="284" w:hanging="284"/>
            </w:pPr>
            <w:r>
              <w:t>tijdige beschikbaarheid materialen en middelen;</w:t>
            </w:r>
          </w:p>
          <w:p w14:paraId="15EA4920" w14:textId="77777777" w:rsidR="00AC0DFB" w:rsidRDefault="00AC0DFB" w:rsidP="00387ACE">
            <w:pPr>
              <w:pStyle w:val="Lijstalinea"/>
              <w:numPr>
                <w:ilvl w:val="0"/>
                <w:numId w:val="18"/>
              </w:numPr>
              <w:ind w:left="284" w:hanging="284"/>
            </w:pPr>
            <w:r>
              <w:t>tijdige signalering en oplossing dreigende verstoringen m.b.t. beschikbaarheid;</w:t>
            </w:r>
          </w:p>
          <w:p w14:paraId="58040D77" w14:textId="77777777" w:rsidR="002F61BA" w:rsidRPr="00712607" w:rsidRDefault="00AC0DFB" w:rsidP="00387ACE">
            <w:pPr>
              <w:pStyle w:val="Lijstalinea"/>
              <w:numPr>
                <w:ilvl w:val="0"/>
                <w:numId w:val="18"/>
              </w:numPr>
              <w:ind w:left="284" w:hanging="284"/>
            </w:pPr>
            <w:r>
              <w:t>juiste financieel-administratieve afhandeling afroepen/</w:t>
            </w:r>
            <w:r w:rsidR="00FA0E9C">
              <w:t xml:space="preserve"> </w:t>
            </w:r>
            <w:r>
              <w:t>inkopen</w:t>
            </w:r>
            <w:r w:rsidR="002F61BA" w:rsidRPr="00712607">
              <w:t>.</w:t>
            </w:r>
          </w:p>
        </w:tc>
      </w:tr>
      <w:tr w:rsidR="00AC0DFB" w:rsidRPr="00712607" w14:paraId="7A306217" w14:textId="77777777" w:rsidTr="00574160">
        <w:tc>
          <w:tcPr>
            <w:tcW w:w="4820" w:type="dxa"/>
            <w:tcBorders>
              <w:bottom w:val="single" w:sz="4" w:space="0" w:color="auto"/>
            </w:tcBorders>
            <w:tcMar>
              <w:top w:w="28" w:type="dxa"/>
              <w:bottom w:w="28" w:type="dxa"/>
            </w:tcMar>
          </w:tcPr>
          <w:p w14:paraId="51CAAB9F" w14:textId="77777777" w:rsidR="00AC0DFB" w:rsidRDefault="00AC0DFB" w:rsidP="00387ACE">
            <w:pPr>
              <w:rPr>
                <w:b/>
              </w:rPr>
            </w:pPr>
            <w:r>
              <w:rPr>
                <w:b/>
              </w:rPr>
              <w:t>Inzet externe capaciteit</w:t>
            </w:r>
          </w:p>
          <w:p w14:paraId="6726C974" w14:textId="77777777" w:rsidR="00AC0DFB" w:rsidRDefault="00AC0DFB" w:rsidP="00387ACE">
            <w:pPr>
              <w:rPr>
                <w:b/>
              </w:rPr>
            </w:pPr>
            <w:r>
              <w:t xml:space="preserve">Aansluitend op de benodigde capaciteit (kwalitatief/kwantitatief) zijn operationele afspraken gemaakt met externe dienstverleners (vaste </w:t>
            </w:r>
            <w:proofErr w:type="spellStart"/>
            <w:r>
              <w:t>contractors</w:t>
            </w:r>
            <w:proofErr w:type="spellEnd"/>
            <w:r>
              <w:t>) over inzet, specifieke bijdragen, benodigde eigen middelen en materialen e.d.</w:t>
            </w:r>
          </w:p>
        </w:tc>
        <w:tc>
          <w:tcPr>
            <w:tcW w:w="4819" w:type="dxa"/>
            <w:tcBorders>
              <w:bottom w:val="single" w:sz="4" w:space="0" w:color="auto"/>
            </w:tcBorders>
            <w:shd w:val="clear" w:color="auto" w:fill="auto"/>
            <w:tcMar>
              <w:top w:w="28" w:type="dxa"/>
              <w:bottom w:w="28" w:type="dxa"/>
            </w:tcMar>
          </w:tcPr>
          <w:p w14:paraId="560B470C" w14:textId="77777777" w:rsidR="00AC0DFB" w:rsidRPr="00FF2C66" w:rsidRDefault="00AC0DFB" w:rsidP="00387ACE">
            <w:pPr>
              <w:ind w:left="284" w:hanging="284"/>
              <w:contextualSpacing/>
              <w:rPr>
                <w:lang w:bidi="x-none"/>
              </w:rPr>
            </w:pPr>
            <w:r w:rsidRPr="00FF2C66">
              <w:rPr>
                <w:lang w:bidi="x-none"/>
              </w:rPr>
              <w:t>-</w:t>
            </w:r>
            <w:r w:rsidRPr="00FF2C66">
              <w:rPr>
                <w:lang w:bidi="x-none"/>
              </w:rPr>
              <w:tab/>
              <w:t>beschikbaarheid externe capaciteit;</w:t>
            </w:r>
          </w:p>
          <w:p w14:paraId="09B18462" w14:textId="77777777" w:rsidR="00AC0DFB" w:rsidRDefault="00AC0DFB" w:rsidP="00387ACE">
            <w:pPr>
              <w:ind w:left="284" w:hanging="284"/>
              <w:contextualSpacing/>
            </w:pPr>
            <w:r>
              <w:rPr>
                <w:lang w:bidi="x-none"/>
              </w:rPr>
              <w:t>-</w:t>
            </w:r>
            <w:r>
              <w:rPr>
                <w:lang w:bidi="x-none"/>
              </w:rPr>
              <w:tab/>
              <w:t>ee</w:t>
            </w:r>
            <w:r w:rsidRPr="00FF2C66">
              <w:rPr>
                <w:lang w:bidi="x-none"/>
              </w:rPr>
              <w:t>nduidige afsp</w:t>
            </w:r>
            <w:r>
              <w:rPr>
                <w:lang w:bidi="x-none"/>
              </w:rPr>
              <w:t>raken t.a.v. inzet en bijdragen.</w:t>
            </w:r>
          </w:p>
        </w:tc>
      </w:tr>
      <w:tr w:rsidR="00AC0DFB" w:rsidRPr="00712607" w14:paraId="55ABFDF8" w14:textId="77777777" w:rsidTr="00574160">
        <w:tc>
          <w:tcPr>
            <w:tcW w:w="4820" w:type="dxa"/>
            <w:tcBorders>
              <w:bottom w:val="single" w:sz="4" w:space="0" w:color="auto"/>
            </w:tcBorders>
            <w:tcMar>
              <w:top w:w="28" w:type="dxa"/>
              <w:bottom w:w="28" w:type="dxa"/>
            </w:tcMar>
          </w:tcPr>
          <w:p w14:paraId="2D2FF8EE" w14:textId="77777777" w:rsidR="00AC0DFB" w:rsidRDefault="00AC0DFB" w:rsidP="00387ACE">
            <w:pPr>
              <w:rPr>
                <w:b/>
              </w:rPr>
            </w:pPr>
            <w:r>
              <w:rPr>
                <w:b/>
              </w:rPr>
              <w:t>Registratie en administratie</w:t>
            </w:r>
          </w:p>
          <w:p w14:paraId="246D7D95" w14:textId="77777777" w:rsidR="00AC0DFB" w:rsidRPr="00AC0DFB" w:rsidRDefault="00E55769" w:rsidP="00387ACE">
            <w:r>
              <w:t>Op de</w:t>
            </w:r>
            <w:r w:rsidR="00094526">
              <w:t xml:space="preserve"> </w:t>
            </w:r>
            <w:r>
              <w:t xml:space="preserve">opdrachtuitvoering betrekking hebbende gegevens zijn geregistreerd en administraties beheerd (verbruiken, manuren, e.d.) ten behoeve van rapportage en verantwoording, facturatie en nacalculatie. </w:t>
            </w:r>
          </w:p>
        </w:tc>
        <w:tc>
          <w:tcPr>
            <w:tcW w:w="4819" w:type="dxa"/>
            <w:tcBorders>
              <w:bottom w:val="single" w:sz="4" w:space="0" w:color="auto"/>
            </w:tcBorders>
            <w:shd w:val="clear" w:color="auto" w:fill="auto"/>
            <w:tcMar>
              <w:top w:w="28" w:type="dxa"/>
              <w:bottom w:w="28" w:type="dxa"/>
            </w:tcMar>
          </w:tcPr>
          <w:p w14:paraId="17777CAC" w14:textId="77777777" w:rsidR="00AC0DFB" w:rsidRDefault="00E55769" w:rsidP="00387ACE">
            <w:pPr>
              <w:pStyle w:val="Lijstalinea"/>
              <w:numPr>
                <w:ilvl w:val="0"/>
                <w:numId w:val="18"/>
              </w:numPr>
              <w:ind w:left="284" w:hanging="284"/>
            </w:pPr>
            <w:r>
              <w:t>juistheid volledigheid registraties en administraties;</w:t>
            </w:r>
          </w:p>
          <w:p w14:paraId="5DF68728" w14:textId="77777777" w:rsidR="00E55769" w:rsidRDefault="00E55769" w:rsidP="00387ACE">
            <w:pPr>
              <w:pStyle w:val="Lijstalinea"/>
              <w:numPr>
                <w:ilvl w:val="0"/>
                <w:numId w:val="18"/>
              </w:numPr>
              <w:ind w:left="284" w:hanging="284"/>
            </w:pPr>
            <w:r>
              <w:t>actualiteit, terugvindbaarheid gegevens.</w:t>
            </w:r>
          </w:p>
        </w:tc>
      </w:tr>
      <w:tr w:rsidR="00C520F9" w:rsidRPr="00712607" w14:paraId="22C14D66" w14:textId="77777777" w:rsidTr="00574160">
        <w:tc>
          <w:tcPr>
            <w:tcW w:w="4820" w:type="dxa"/>
            <w:tcBorders>
              <w:bottom w:val="single" w:sz="4" w:space="0" w:color="auto"/>
            </w:tcBorders>
            <w:tcMar>
              <w:top w:w="28" w:type="dxa"/>
              <w:bottom w:w="28" w:type="dxa"/>
            </w:tcMar>
          </w:tcPr>
          <w:p w14:paraId="423AF746" w14:textId="77777777" w:rsidR="00C520F9" w:rsidRDefault="00C520F9" w:rsidP="00387ACE">
            <w:pPr>
              <w:pageBreakBefore/>
              <w:ind w:right="-6"/>
              <w:rPr>
                <w:b/>
              </w:rPr>
            </w:pPr>
            <w:r>
              <w:rPr>
                <w:b/>
              </w:rPr>
              <w:lastRenderedPageBreak/>
              <w:t>Rapportage en verantwoording</w:t>
            </w:r>
          </w:p>
          <w:p w14:paraId="6B2D0CA6" w14:textId="77777777" w:rsidR="00C520F9" w:rsidRPr="00C520F9" w:rsidRDefault="00C520F9" w:rsidP="00387ACE">
            <w:pPr>
              <w:pageBreakBefore/>
              <w:ind w:right="-6"/>
            </w:pPr>
            <w:r>
              <w:t>Periodiek en ad hoc zijn resultaten, voortgang, bijzonderheden, ontwikkelingen, afwijkingen, e.d. met betrekking tot opdrachten gerapporteerd als basis voor evaluatie en bijsturing.</w:t>
            </w:r>
          </w:p>
        </w:tc>
        <w:tc>
          <w:tcPr>
            <w:tcW w:w="4819" w:type="dxa"/>
            <w:tcBorders>
              <w:bottom w:val="single" w:sz="4" w:space="0" w:color="auto"/>
            </w:tcBorders>
            <w:shd w:val="clear" w:color="auto" w:fill="auto"/>
            <w:tcMar>
              <w:top w:w="28" w:type="dxa"/>
              <w:bottom w:w="28" w:type="dxa"/>
            </w:tcMar>
          </w:tcPr>
          <w:p w14:paraId="3A4B1C70" w14:textId="77777777" w:rsidR="00C520F9" w:rsidRPr="00143A3E" w:rsidRDefault="00C520F9" w:rsidP="00387ACE">
            <w:pPr>
              <w:ind w:left="284" w:hanging="284"/>
              <w:contextualSpacing/>
              <w:rPr>
                <w:color w:val="000000" w:themeColor="text1"/>
              </w:rPr>
            </w:pPr>
            <w:r w:rsidRPr="00143A3E">
              <w:rPr>
                <w:color w:val="000000" w:themeColor="text1"/>
                <w:lang w:bidi="x-none"/>
              </w:rPr>
              <w:t>-</w:t>
            </w:r>
            <w:r w:rsidRPr="00143A3E">
              <w:rPr>
                <w:color w:val="000000" w:themeColor="text1"/>
                <w:lang w:bidi="x-none"/>
              </w:rPr>
              <w:tab/>
            </w:r>
            <w:r w:rsidRPr="00143A3E">
              <w:rPr>
                <w:color w:val="000000" w:themeColor="text1"/>
              </w:rPr>
              <w:t>juistheid, volledigheid, tijdigheid rapportages;</w:t>
            </w:r>
          </w:p>
          <w:p w14:paraId="6E8ED053" w14:textId="77777777" w:rsidR="00C520F9" w:rsidRPr="00143A3E" w:rsidRDefault="00C520F9" w:rsidP="00387ACE">
            <w:pPr>
              <w:ind w:left="284" w:hanging="284"/>
              <w:contextualSpacing/>
              <w:rPr>
                <w:color w:val="000000" w:themeColor="text1"/>
              </w:rPr>
            </w:pPr>
            <w:r w:rsidRPr="00143A3E">
              <w:rPr>
                <w:color w:val="000000" w:themeColor="text1"/>
              </w:rPr>
              <w:t>-</w:t>
            </w:r>
            <w:r w:rsidRPr="00143A3E">
              <w:rPr>
                <w:color w:val="000000" w:themeColor="text1"/>
              </w:rPr>
              <w:tab/>
              <w:t>inzicht in resultaten, voortgang, bijzonderheden, (oorzaken van) afwijkingen;</w:t>
            </w:r>
          </w:p>
          <w:p w14:paraId="77DADF9C" w14:textId="77777777" w:rsidR="00C520F9" w:rsidRDefault="00C520F9" w:rsidP="00387ACE">
            <w:pPr>
              <w:ind w:left="284" w:hanging="284"/>
              <w:contextualSpacing/>
            </w:pPr>
            <w:r w:rsidRPr="00143A3E">
              <w:rPr>
                <w:color w:val="000000" w:themeColor="text1"/>
              </w:rPr>
              <w:t>-</w:t>
            </w:r>
            <w:r w:rsidRPr="00143A3E">
              <w:rPr>
                <w:color w:val="000000" w:themeColor="text1"/>
              </w:rPr>
              <w:tab/>
              <w:t>basis t.b.v. bijsturing.</w:t>
            </w:r>
          </w:p>
        </w:tc>
      </w:tr>
      <w:tr w:rsidR="00AC0DFB" w:rsidRPr="00712607" w14:paraId="27EF3DEA" w14:textId="77777777" w:rsidTr="00574160">
        <w:tc>
          <w:tcPr>
            <w:tcW w:w="4820" w:type="dxa"/>
            <w:tcBorders>
              <w:bottom w:val="single" w:sz="4" w:space="0" w:color="auto"/>
            </w:tcBorders>
            <w:tcMar>
              <w:top w:w="28" w:type="dxa"/>
              <w:bottom w:w="28" w:type="dxa"/>
            </w:tcMar>
          </w:tcPr>
          <w:p w14:paraId="6CC300EB" w14:textId="77777777" w:rsidR="00AC0DFB" w:rsidRDefault="00AC0DFB" w:rsidP="00387ACE">
            <w:pPr>
              <w:ind w:right="-6"/>
              <w:rPr>
                <w:b/>
              </w:rPr>
            </w:pPr>
            <w:r>
              <w:rPr>
                <w:b/>
              </w:rPr>
              <w:t>Nacalculatie</w:t>
            </w:r>
          </w:p>
          <w:p w14:paraId="1007206C" w14:textId="77777777" w:rsidR="00AC0DFB" w:rsidRPr="00AC0DFB" w:rsidRDefault="00094526" w:rsidP="00387ACE">
            <w:pPr>
              <w:ind w:right="-6"/>
            </w:pPr>
            <w:r>
              <w:t>Na afloop van (deel)opdrachten is op basis van verzamelde gegevens een berekening gemaakt van gerealiseerde versus geprognosticeerde kosten en uren en zijn afwijkingen/verschillen geanalyseerd en toegelicht.</w:t>
            </w:r>
          </w:p>
        </w:tc>
        <w:tc>
          <w:tcPr>
            <w:tcW w:w="4819" w:type="dxa"/>
            <w:tcBorders>
              <w:bottom w:val="single" w:sz="4" w:space="0" w:color="auto"/>
            </w:tcBorders>
            <w:shd w:val="clear" w:color="auto" w:fill="auto"/>
            <w:tcMar>
              <w:top w:w="28" w:type="dxa"/>
              <w:bottom w:w="28" w:type="dxa"/>
            </w:tcMar>
          </w:tcPr>
          <w:p w14:paraId="7C739C2F" w14:textId="77777777" w:rsidR="00AC0DFB" w:rsidRDefault="00094526" w:rsidP="00AE0B76">
            <w:pPr>
              <w:pStyle w:val="Lijstalinea"/>
              <w:numPr>
                <w:ilvl w:val="0"/>
                <w:numId w:val="18"/>
              </w:numPr>
              <w:ind w:left="284" w:hanging="284"/>
            </w:pPr>
            <w:r>
              <w:t>beschikbaarheid nacalculaties;</w:t>
            </w:r>
          </w:p>
          <w:p w14:paraId="7A3BA5D1" w14:textId="77777777" w:rsidR="00094526" w:rsidRDefault="00094526" w:rsidP="00387ACE">
            <w:pPr>
              <w:pStyle w:val="Lijstalinea"/>
              <w:numPr>
                <w:ilvl w:val="0"/>
                <w:numId w:val="18"/>
              </w:numPr>
              <w:ind w:left="284" w:hanging="284"/>
            </w:pPr>
            <w:r>
              <w:t>kwaliteit nacalculaties (volledigheid, betrouwbaarheid);</w:t>
            </w:r>
          </w:p>
          <w:p w14:paraId="5D552EBF" w14:textId="77777777" w:rsidR="00510918" w:rsidRDefault="00510918" w:rsidP="00387ACE">
            <w:pPr>
              <w:pStyle w:val="Lijstalinea"/>
              <w:numPr>
                <w:ilvl w:val="0"/>
                <w:numId w:val="18"/>
              </w:numPr>
              <w:ind w:left="284" w:hanging="284"/>
            </w:pPr>
            <w:r>
              <w:t>inzicht in oorzaken van afwijkingen/verschillen t.o.v. prognoses.</w:t>
            </w:r>
          </w:p>
        </w:tc>
      </w:tr>
      <w:tr w:rsidR="002F61BA" w:rsidRPr="00C24A5C" w14:paraId="12AD85FC" w14:textId="77777777" w:rsidTr="00574160">
        <w:trPr>
          <w:trHeight w:val="227"/>
        </w:trPr>
        <w:tc>
          <w:tcPr>
            <w:tcW w:w="9639" w:type="dxa"/>
            <w:gridSpan w:val="2"/>
            <w:shd w:val="clear" w:color="auto" w:fill="8CCBAD"/>
            <w:tcMar>
              <w:top w:w="28" w:type="dxa"/>
              <w:bottom w:w="28" w:type="dxa"/>
            </w:tcMar>
            <w:vAlign w:val="center"/>
          </w:tcPr>
          <w:p w14:paraId="2026FC66" w14:textId="77777777" w:rsidR="002F61BA" w:rsidRPr="00D23D4D" w:rsidRDefault="002F61BA" w:rsidP="00387ACE">
            <w:pPr>
              <w:ind w:right="-6"/>
              <w:rPr>
                <w:color w:val="0D5554"/>
              </w:rPr>
            </w:pPr>
            <w:r w:rsidRPr="00D23D4D">
              <w:rPr>
                <w:b/>
                <w:caps/>
                <w:color w:val="0D5554"/>
                <w:lang w:bidi="x-none"/>
              </w:rPr>
              <w:t>Bezwarende omstandigheden</w:t>
            </w:r>
          </w:p>
        </w:tc>
      </w:tr>
      <w:tr w:rsidR="002F61BA" w:rsidRPr="00C24A5C" w14:paraId="3E307F5D" w14:textId="77777777" w:rsidTr="00171188">
        <w:trPr>
          <w:trHeight w:val="227"/>
        </w:trPr>
        <w:tc>
          <w:tcPr>
            <w:tcW w:w="9639" w:type="dxa"/>
            <w:gridSpan w:val="2"/>
            <w:shd w:val="clear" w:color="auto" w:fill="auto"/>
            <w:tcMar>
              <w:top w:w="28" w:type="dxa"/>
              <w:bottom w:w="28" w:type="dxa"/>
            </w:tcMar>
            <w:vAlign w:val="center"/>
          </w:tcPr>
          <w:p w14:paraId="25F9DF7A" w14:textId="52E327F9" w:rsidR="002F61BA" w:rsidRDefault="00365676" w:rsidP="00387ACE">
            <w:pPr>
              <w:pStyle w:val="Lijstalinea"/>
              <w:numPr>
                <w:ilvl w:val="0"/>
                <w:numId w:val="19"/>
              </w:numPr>
              <w:ind w:left="284" w:hanging="284"/>
            </w:pPr>
            <w:r>
              <w:t>Eenzijdige houding en belasting van oog- en rugspieren bij het werken met de computer</w:t>
            </w:r>
            <w:r w:rsidR="007D7B0E">
              <w:t>;</w:t>
            </w:r>
          </w:p>
          <w:p w14:paraId="7DFF175E" w14:textId="1C23D6E1" w:rsidR="00365676" w:rsidRPr="00C24A5C" w:rsidRDefault="007D7B0E" w:rsidP="00387ACE">
            <w:pPr>
              <w:pStyle w:val="Lijstalinea"/>
              <w:numPr>
                <w:ilvl w:val="0"/>
                <w:numId w:val="19"/>
              </w:numPr>
              <w:ind w:left="284" w:hanging="284"/>
            </w:pPr>
            <w:r>
              <w:t>e</w:t>
            </w:r>
            <w:r w:rsidR="00365676">
              <w:t xml:space="preserve">nerverende omstandigheden </w:t>
            </w:r>
            <w:r w:rsidR="0015022F">
              <w:t xml:space="preserve">bij onvoorziene </w:t>
            </w:r>
            <w:proofErr w:type="spellStart"/>
            <w:r w:rsidR="0015022F">
              <w:t>kortetermijn</w:t>
            </w:r>
            <w:proofErr w:type="spellEnd"/>
            <w:r w:rsidR="005C558E">
              <w:t>-</w:t>
            </w:r>
            <w:r w:rsidR="0015022F">
              <w:t>omstandigheden en storingen.</w:t>
            </w:r>
          </w:p>
        </w:tc>
      </w:tr>
      <w:tr w:rsidR="00171188" w:rsidRPr="00C24A5C" w14:paraId="19C653BA" w14:textId="77777777" w:rsidTr="00E72FBA">
        <w:trPr>
          <w:trHeight w:val="227"/>
        </w:trPr>
        <w:tc>
          <w:tcPr>
            <w:tcW w:w="9639" w:type="dxa"/>
            <w:gridSpan w:val="2"/>
            <w:tcBorders>
              <w:bottom w:val="single" w:sz="4" w:space="0" w:color="auto"/>
            </w:tcBorders>
            <w:shd w:val="clear" w:color="auto" w:fill="8CCBAE"/>
            <w:tcMar>
              <w:top w:w="28" w:type="dxa"/>
              <w:bottom w:w="28" w:type="dxa"/>
            </w:tcMar>
            <w:vAlign w:val="center"/>
          </w:tcPr>
          <w:p w14:paraId="42678E2E" w14:textId="0880E793" w:rsidR="00171188" w:rsidRDefault="00171188" w:rsidP="00171188">
            <w:pPr>
              <w:ind w:left="284" w:hanging="284"/>
            </w:pPr>
            <w:r w:rsidRPr="00171188">
              <w:rPr>
                <w:b/>
                <w:caps/>
                <w:color w:val="0D5554"/>
                <w:lang w:bidi="x-none"/>
              </w:rPr>
              <w:t>KENNIS EN ERVARING</w:t>
            </w:r>
          </w:p>
        </w:tc>
      </w:tr>
      <w:tr w:rsidR="00171188" w:rsidRPr="00C24A5C" w14:paraId="67240952" w14:textId="77777777" w:rsidTr="00130FA2">
        <w:trPr>
          <w:trHeight w:val="227"/>
        </w:trPr>
        <w:tc>
          <w:tcPr>
            <w:tcW w:w="9639" w:type="dxa"/>
            <w:gridSpan w:val="2"/>
            <w:tcBorders>
              <w:bottom w:val="single" w:sz="4" w:space="0" w:color="auto"/>
            </w:tcBorders>
            <w:shd w:val="clear" w:color="auto" w:fill="auto"/>
            <w:tcMar>
              <w:top w:w="28" w:type="dxa"/>
              <w:bottom w:w="28" w:type="dxa"/>
            </w:tcMar>
          </w:tcPr>
          <w:p w14:paraId="6512CB58" w14:textId="77777777" w:rsidR="00171188" w:rsidRPr="00B64198" w:rsidRDefault="00171188" w:rsidP="00171188">
            <w:pPr>
              <w:ind w:left="284" w:hanging="284"/>
            </w:pPr>
            <w:r w:rsidRPr="00B64198">
              <w:t>-</w:t>
            </w:r>
            <w:r w:rsidRPr="00B64198">
              <w:tab/>
            </w:r>
            <w:r>
              <w:t>MBO werk- en denkniveau</w:t>
            </w:r>
            <w:r w:rsidRPr="00B64198">
              <w:t>;</w:t>
            </w:r>
          </w:p>
          <w:p w14:paraId="1D0FD8EB" w14:textId="77777777" w:rsidR="00171188" w:rsidRDefault="00171188" w:rsidP="00171188">
            <w:pPr>
              <w:ind w:left="284" w:hanging="284"/>
            </w:pPr>
            <w:r w:rsidRPr="00B64198">
              <w:t>-</w:t>
            </w:r>
            <w:r w:rsidRPr="00B64198">
              <w:tab/>
            </w:r>
            <w:r>
              <w:t xml:space="preserve">kennis van en ervaring met het opstellen van (na)calculaties en offertes </w:t>
            </w:r>
            <w:proofErr w:type="gramStart"/>
            <w:r>
              <w:t>OF</w:t>
            </w:r>
            <w:proofErr w:type="gramEnd"/>
            <w:r>
              <w:t xml:space="preserve"> kennis van en ervaring met de planning en werkvoorbereiding van opdrachten;</w:t>
            </w:r>
          </w:p>
          <w:p w14:paraId="04018312" w14:textId="311BC4F6" w:rsidR="00171188" w:rsidRDefault="00171188" w:rsidP="00171188">
            <w:pPr>
              <w:ind w:left="284" w:hanging="284"/>
            </w:pPr>
            <w:r>
              <w:t>-</w:t>
            </w:r>
            <w:r>
              <w:tab/>
              <w:t>kennis van afspraken met leveranciers</w:t>
            </w:r>
            <w:r w:rsidR="00CC6843">
              <w:t xml:space="preserve"> en van interne kaders en richtlijnen;</w:t>
            </w:r>
          </w:p>
          <w:p w14:paraId="2ECEE3D6" w14:textId="2DD97A32" w:rsidR="00171188" w:rsidRDefault="00171188" w:rsidP="00171188">
            <w:pPr>
              <w:ind w:left="284" w:hanging="284"/>
            </w:pPr>
            <w:r>
              <w:t>-</w:t>
            </w:r>
            <w:r>
              <w:tab/>
              <w:t>kennis van en ervaring met gehanteerde kantoorautomatisering</w:t>
            </w:r>
            <w:r w:rsidR="00CC6843">
              <w:t xml:space="preserve"> en met het controleren van documentatie en informatie;</w:t>
            </w:r>
          </w:p>
          <w:p w14:paraId="4D2031D1" w14:textId="65D494BF" w:rsidR="00171188" w:rsidRPr="00CC6843" w:rsidRDefault="00171188" w:rsidP="00CC6843">
            <w:pPr>
              <w:ind w:left="284" w:hanging="284"/>
            </w:pPr>
            <w:r w:rsidRPr="00B64198">
              <w:t>-</w:t>
            </w:r>
            <w:r w:rsidRPr="00B64198">
              <w:tab/>
            </w:r>
            <w:r>
              <w:t>kennis van en ervaring met het opstellen van (na)calculaties en offertes EN/OF kennis van en ervaring met de planning en werkvoorbereiding van opdrachten</w:t>
            </w:r>
            <w:r w:rsidR="00CC6843">
              <w:t>.</w:t>
            </w:r>
          </w:p>
        </w:tc>
      </w:tr>
      <w:tr w:rsidR="00171188" w:rsidRPr="00C24A5C" w14:paraId="21C705F0" w14:textId="77777777" w:rsidTr="00E72FBA">
        <w:trPr>
          <w:trHeight w:val="227"/>
        </w:trPr>
        <w:tc>
          <w:tcPr>
            <w:tcW w:w="9639" w:type="dxa"/>
            <w:gridSpan w:val="2"/>
            <w:tcBorders>
              <w:bottom w:val="single" w:sz="4" w:space="0" w:color="auto"/>
            </w:tcBorders>
            <w:shd w:val="clear" w:color="auto" w:fill="8CCBAE"/>
            <w:tcMar>
              <w:top w:w="28" w:type="dxa"/>
              <w:bottom w:w="28" w:type="dxa"/>
            </w:tcMar>
            <w:vAlign w:val="center"/>
          </w:tcPr>
          <w:p w14:paraId="2F85241C" w14:textId="69E1194C" w:rsidR="00171188" w:rsidRDefault="00171188" w:rsidP="00171188">
            <w:pPr>
              <w:ind w:left="284" w:hanging="284"/>
            </w:pPr>
          </w:p>
        </w:tc>
      </w:tr>
    </w:tbl>
    <w:p w14:paraId="4F2817D5" w14:textId="77777777" w:rsidR="00C40F45" w:rsidRPr="00712607" w:rsidRDefault="00C40F45" w:rsidP="00387ACE"/>
    <w:p w14:paraId="50272C0E" w14:textId="77777777" w:rsidR="001E27BA" w:rsidRPr="00712607" w:rsidRDefault="001E27BA" w:rsidP="00387ACE"/>
    <w:p w14:paraId="09D20196" w14:textId="77777777" w:rsidR="001E27BA" w:rsidRPr="00712607" w:rsidRDefault="001E27BA" w:rsidP="00387ACE"/>
    <w:p w14:paraId="58938B91" w14:textId="77777777" w:rsidR="001E27BA" w:rsidRPr="00712607" w:rsidRDefault="001E27BA" w:rsidP="00387ACE"/>
    <w:p w14:paraId="2F5E1CBB" w14:textId="77777777" w:rsidR="001E27BA" w:rsidRPr="00712607" w:rsidRDefault="001E27BA" w:rsidP="00387ACE"/>
    <w:p w14:paraId="488110B8" w14:textId="77777777" w:rsidR="00387ACE" w:rsidRPr="00712607" w:rsidRDefault="00387ACE"/>
    <w:sectPr w:rsidR="00387ACE" w:rsidRPr="00712607" w:rsidSect="00C13E85">
      <w:headerReference w:type="even" r:id="rId7"/>
      <w:headerReference w:type="default" r:id="rId8"/>
      <w:footerReference w:type="even" r:id="rId9"/>
      <w:footerReference w:type="default" r:id="rId10"/>
      <w:headerReference w:type="first" r:id="rId11"/>
      <w:footerReference w:type="first" r:id="rId12"/>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091B0" w14:textId="77777777" w:rsidR="005702F8" w:rsidRDefault="005702F8" w:rsidP="0099201E">
      <w:r>
        <w:separator/>
      </w:r>
    </w:p>
  </w:endnote>
  <w:endnote w:type="continuationSeparator" w:id="0">
    <w:p w14:paraId="06715966" w14:textId="77777777" w:rsidR="005702F8" w:rsidRDefault="005702F8" w:rsidP="0099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75540711"/>
      <w:docPartObj>
        <w:docPartGallery w:val="Page Numbers (Bottom of Page)"/>
        <w:docPartUnique/>
      </w:docPartObj>
    </w:sdtPr>
    <w:sdtEndPr>
      <w:rPr>
        <w:rStyle w:val="Paginanummer"/>
      </w:rPr>
    </w:sdtEndPr>
    <w:sdtContent>
      <w:p w14:paraId="42FB3131" w14:textId="77777777" w:rsidR="0099201E" w:rsidRDefault="0099201E" w:rsidP="00FB6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99B04C9" w14:textId="77777777" w:rsidR="0099201E" w:rsidRDefault="0099201E" w:rsidP="009920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95225722"/>
      <w:docPartObj>
        <w:docPartGallery w:val="Page Numbers (Bottom of Page)"/>
        <w:docPartUnique/>
      </w:docPartObj>
    </w:sdtPr>
    <w:sdtEndPr>
      <w:rPr>
        <w:rStyle w:val="Paginanummer"/>
      </w:rPr>
    </w:sdtEndPr>
    <w:sdtContent>
      <w:p w14:paraId="016F7AAE" w14:textId="77777777" w:rsidR="0099201E" w:rsidRPr="0099201E" w:rsidRDefault="0099201E" w:rsidP="00FB6E8C">
        <w:pPr>
          <w:pStyle w:val="Voettekst"/>
          <w:framePr w:wrap="none" w:vAnchor="text" w:hAnchor="margin" w:xAlign="right" w:y="1"/>
          <w:rPr>
            <w:rStyle w:val="Paginanummer"/>
          </w:rPr>
        </w:pPr>
        <w:r w:rsidRPr="0099201E">
          <w:rPr>
            <w:rStyle w:val="Paginanummer"/>
          </w:rPr>
          <w:fldChar w:fldCharType="begin"/>
        </w:r>
        <w:r w:rsidRPr="0099201E">
          <w:rPr>
            <w:rStyle w:val="Paginanummer"/>
          </w:rPr>
          <w:instrText xml:space="preserve"> PAGE </w:instrText>
        </w:r>
        <w:r w:rsidRPr="0099201E">
          <w:rPr>
            <w:rStyle w:val="Paginanummer"/>
          </w:rPr>
          <w:fldChar w:fldCharType="separate"/>
        </w:r>
        <w:r w:rsidRPr="0099201E">
          <w:rPr>
            <w:rStyle w:val="Paginanummer"/>
            <w:noProof/>
          </w:rPr>
          <w:t>1</w:t>
        </w:r>
        <w:r w:rsidRPr="0099201E">
          <w:rPr>
            <w:rStyle w:val="Paginanummer"/>
          </w:rPr>
          <w:fldChar w:fldCharType="end"/>
        </w:r>
      </w:p>
    </w:sdtContent>
  </w:sdt>
  <w:p w14:paraId="2CC2056E" w14:textId="7B946F5E" w:rsidR="0099201E" w:rsidRPr="00035903" w:rsidRDefault="00405A69" w:rsidP="00035903">
    <w:pPr>
      <w:pStyle w:val="Voettekst"/>
      <w:tabs>
        <w:tab w:val="right" w:pos="9632"/>
        <w:tab w:val="right" w:pos="15026"/>
      </w:tabs>
      <w:ind w:right="-434"/>
      <w:rPr>
        <w:b/>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8EE2" w14:textId="77777777" w:rsidR="002E0CE5" w:rsidRDefault="002E0C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3DECF" w14:textId="77777777" w:rsidR="005702F8" w:rsidRDefault="005702F8" w:rsidP="0099201E">
      <w:r>
        <w:separator/>
      </w:r>
    </w:p>
  </w:footnote>
  <w:footnote w:type="continuationSeparator" w:id="0">
    <w:p w14:paraId="6A77AAA7" w14:textId="77777777" w:rsidR="005702F8" w:rsidRDefault="005702F8" w:rsidP="0099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5BBB" w14:textId="77777777" w:rsidR="002E0CE5" w:rsidRDefault="002E0C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4FE9" w14:textId="08816588" w:rsidR="00600688" w:rsidRPr="00600688" w:rsidRDefault="00E80C7C" w:rsidP="00600688">
    <w:pPr>
      <w:pStyle w:val="Koptekst"/>
      <w:tabs>
        <w:tab w:val="right" w:pos="14601"/>
      </w:tabs>
      <w:spacing w:line="200" w:lineRule="atLeast"/>
      <w:ind w:right="110"/>
      <w:jc w:val="center"/>
      <w:rPr>
        <w:b/>
        <w:sz w:val="28"/>
        <w:szCs w:val="28"/>
      </w:rPr>
    </w:pPr>
    <w:bookmarkStart w:id="0" w:name="_GoBack"/>
    <w:bookmarkEnd w:id="0"/>
    <w:r>
      <w:rPr>
        <w:b/>
        <w:sz w:val="28"/>
        <w:szCs w:val="28"/>
      </w:rPr>
      <w:t>MEDEWERKER BEDRIJFSBUREAU</w:t>
    </w:r>
    <w:r w:rsidR="00E94A0A">
      <w:rPr>
        <w:b/>
        <w:sz w:val="28"/>
        <w:szCs w:val="28"/>
      </w:rPr>
      <w:t xml:space="preserve"> II</w:t>
    </w:r>
  </w:p>
  <w:p w14:paraId="46D65E28" w14:textId="77777777" w:rsidR="00763599" w:rsidRDefault="0076359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9CA9" w14:textId="77777777" w:rsidR="002E0CE5" w:rsidRDefault="002E0C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AFF"/>
    <w:multiLevelType w:val="hybridMultilevel"/>
    <w:tmpl w:val="111CA08E"/>
    <w:lvl w:ilvl="0" w:tplc="0D56E698">
      <w:start w:val="1"/>
      <w:numFmt w:val="bullet"/>
      <w:lvlText w:val="-"/>
      <w:lvlJc w:val="left"/>
      <w:pPr>
        <w:ind w:left="567" w:hanging="283"/>
      </w:pPr>
      <w:rPr>
        <w:rFonts w:ascii="Arial" w:hAnsi="Arial" w:hint="default"/>
      </w:rPr>
    </w:lvl>
    <w:lvl w:ilvl="1" w:tplc="88CEDAB2">
      <w:start w:val="1"/>
      <w:numFmt w:val="bullet"/>
      <w:lvlText w:val="."/>
      <w:lvlJc w:val="left"/>
      <w:pPr>
        <w:ind w:left="1134" w:hanging="283"/>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F0920"/>
    <w:multiLevelType w:val="multilevel"/>
    <w:tmpl w:val="A190B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2E3DEE"/>
    <w:multiLevelType w:val="hybridMultilevel"/>
    <w:tmpl w:val="BE7E5C8A"/>
    <w:lvl w:ilvl="0" w:tplc="7630795E">
      <w:start w:val="1"/>
      <w:numFmt w:val="decimal"/>
      <w:pStyle w:val="Opsom-cijfers"/>
      <w:lvlText w:val="%1."/>
      <w:lvlJc w:val="left"/>
      <w:pPr>
        <w:ind w:left="284" w:hanging="284"/>
      </w:pPr>
      <w:rPr>
        <w:rFonts w:hint="default"/>
      </w:rPr>
    </w:lvl>
    <w:lvl w:ilvl="1" w:tplc="ED3481FE">
      <w:start w:val="1"/>
      <w:numFmt w:val="lowerLetter"/>
      <w:lvlText w:val="%2."/>
      <w:lvlJc w:val="left"/>
      <w:pPr>
        <w:ind w:left="567" w:hanging="283"/>
      </w:pPr>
      <w:rPr>
        <w:rFonts w:hint="default"/>
      </w:rPr>
    </w:lvl>
    <w:lvl w:ilvl="2" w:tplc="5510D268">
      <w:start w:val="1"/>
      <w:numFmt w:val="lowerRoman"/>
      <w:lvlText w:val="%3."/>
      <w:lvlJc w:val="left"/>
      <w:pPr>
        <w:ind w:left="851" w:hanging="284"/>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844292"/>
    <w:multiLevelType w:val="hybridMultilevel"/>
    <w:tmpl w:val="B82CDDC4"/>
    <w:lvl w:ilvl="0" w:tplc="D0F86F64">
      <w:start w:val="1"/>
      <w:numFmt w:val="lowerLetter"/>
      <w:lvlText w:val="%1."/>
      <w:lvlJc w:val="left"/>
      <w:pPr>
        <w:ind w:left="567" w:hanging="283"/>
      </w:pPr>
      <w:rPr>
        <w:rFonts w:hint="default"/>
      </w:rPr>
    </w:lvl>
    <w:lvl w:ilvl="1" w:tplc="05A4E2F8">
      <w:start w:val="1"/>
      <w:numFmt w:val="decimal"/>
      <w:lvlText w:val="%2."/>
      <w:lvlJc w:val="left"/>
      <w:pPr>
        <w:tabs>
          <w:tab w:val="num" w:pos="567"/>
        </w:tabs>
        <w:ind w:left="284" w:hanging="284"/>
      </w:pPr>
      <w:rPr>
        <w:rFonts w:hint="default"/>
      </w:rPr>
    </w:lvl>
    <w:lvl w:ilvl="2" w:tplc="D67A944E">
      <w:start w:val="1"/>
      <w:numFmt w:val="lowerLetter"/>
      <w:lvlText w:val="%3."/>
      <w:lvlJc w:val="left"/>
      <w:pPr>
        <w:tabs>
          <w:tab w:val="num" w:pos="567"/>
        </w:tabs>
        <w:ind w:left="567" w:hanging="283"/>
      </w:pPr>
      <w:rPr>
        <w:rFonts w:hint="default"/>
      </w:rPr>
    </w:lvl>
    <w:lvl w:ilvl="3" w:tplc="110429DE">
      <w:start w:val="1"/>
      <w:numFmt w:val="lowerRoman"/>
      <w:lvlText w:val="%4."/>
      <w:lvlJc w:val="left"/>
      <w:pPr>
        <w:tabs>
          <w:tab w:val="num" w:pos="567"/>
        </w:tabs>
        <w:ind w:left="851" w:hanging="284"/>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2C17E3"/>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AF1A00"/>
    <w:multiLevelType w:val="multilevel"/>
    <w:tmpl w:val="94B0A59A"/>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7D1A85"/>
    <w:multiLevelType w:val="hybridMultilevel"/>
    <w:tmpl w:val="898432A0"/>
    <w:lvl w:ilvl="0" w:tplc="0B2E660E">
      <w:start w:val="13"/>
      <w:numFmt w:val="bullet"/>
      <w:lvlText w:val="-"/>
      <w:lvlJc w:val="left"/>
      <w:pPr>
        <w:ind w:left="360" w:hanging="360"/>
      </w:pPr>
      <w:rPr>
        <w:rFonts w:ascii="Arial" w:eastAsia="Times New Roman" w:hAnsi="Arial"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5C7536"/>
    <w:multiLevelType w:val="hybridMultilevel"/>
    <w:tmpl w:val="94E0C1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4003B4"/>
    <w:multiLevelType w:val="multilevel"/>
    <w:tmpl w:val="93E2EC22"/>
    <w:lvl w:ilvl="0">
      <w:start w:val="1"/>
      <w:numFmt w:val="none"/>
      <w:pStyle w:val="Lijstalinea"/>
      <w:lvlText w:val="-"/>
      <w:lvlJc w:val="left"/>
      <w:pPr>
        <w:tabs>
          <w:tab w:val="num" w:pos="567"/>
        </w:tabs>
        <w:ind w:left="284" w:hanging="284"/>
      </w:pPr>
      <w:rPr>
        <w:rFonts w:hint="default"/>
      </w:rPr>
    </w:lvl>
    <w:lvl w:ilvl="1">
      <w:start w:val="1"/>
      <w:numFmt w:val="none"/>
      <w:lvlText w:val="."/>
      <w:lvlJc w:val="left"/>
      <w:pPr>
        <w:tabs>
          <w:tab w:val="num" w:pos="567"/>
        </w:tabs>
        <w:ind w:left="567" w:hanging="283"/>
      </w:pPr>
      <w:rPr>
        <w:rFonts w:hint="default"/>
      </w:rPr>
    </w:lvl>
    <w:lvl w:ilvl="2">
      <w:start w:val="1"/>
      <w:numFmt w:val="bullet"/>
      <w:lvlText w:val="."/>
      <w:lvlJc w:val="left"/>
      <w:pPr>
        <w:ind w:left="851" w:hanging="284"/>
      </w:pPr>
      <w:rPr>
        <w:rFonts w:ascii="Courier New" w:hAnsi="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9" w15:restartNumberingAfterBreak="0">
    <w:nsid w:val="3CEF6C91"/>
    <w:multiLevelType w:val="hybridMultilevel"/>
    <w:tmpl w:val="A2900858"/>
    <w:lvl w:ilvl="0" w:tplc="BA2CE0B4">
      <w:start w:val="1"/>
      <w:numFmt w:val="bullet"/>
      <w:lvlText w:val="-"/>
      <w:lvlJc w:val="left"/>
      <w:pPr>
        <w:ind w:left="284" w:hanging="284"/>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ED2633"/>
    <w:multiLevelType w:val="hybridMultilevel"/>
    <w:tmpl w:val="D8E0CA02"/>
    <w:lvl w:ilvl="0" w:tplc="B4CEF56A">
      <w:start w:val="1"/>
      <w:numFmt w:val="decimal"/>
      <w:lvlText w:val="%1."/>
      <w:lvlJc w:val="left"/>
      <w:pPr>
        <w:tabs>
          <w:tab w:val="num" w:pos="567"/>
        </w:tabs>
        <w:ind w:left="284" w:hanging="284"/>
      </w:pPr>
      <w:rPr>
        <w:rFonts w:hint="default"/>
      </w:rPr>
    </w:lvl>
    <w:lvl w:ilvl="1" w:tplc="D0F86F64">
      <w:start w:val="1"/>
      <w:numFmt w:val="lowerLetter"/>
      <w:lvlText w:val="%2."/>
      <w:lvlJc w:val="left"/>
      <w:pPr>
        <w:ind w:left="567" w:hanging="28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FE331D"/>
    <w:multiLevelType w:val="multilevel"/>
    <w:tmpl w:val="A2900858"/>
    <w:lvl w:ilvl="0">
      <w:start w:val="1"/>
      <w:numFmt w:val="bullet"/>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047FD5"/>
    <w:multiLevelType w:val="hybridMultilevel"/>
    <w:tmpl w:val="9F26E4FA"/>
    <w:lvl w:ilvl="0" w:tplc="0B2E660E">
      <w:start w:val="13"/>
      <w:numFmt w:val="bullet"/>
      <w:lvlText w:val="-"/>
      <w:lvlJc w:val="left"/>
      <w:pPr>
        <w:ind w:left="720" w:hanging="360"/>
      </w:pPr>
      <w:rPr>
        <w:rFonts w:ascii="Arial" w:eastAsia="Times New Roman" w:hAnsi="Arial" w:cs="Times New Roman" w:hint="default"/>
      </w:rPr>
    </w:lvl>
    <w:lvl w:ilvl="1" w:tplc="36860892">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7D37D5"/>
    <w:multiLevelType w:val="multilevel"/>
    <w:tmpl w:val="538CA730"/>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34366E"/>
    <w:multiLevelType w:val="hybridMultilevel"/>
    <w:tmpl w:val="8B5E1D72"/>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6E6867B5"/>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7E25A4"/>
    <w:multiLevelType w:val="hybridMultilevel"/>
    <w:tmpl w:val="60D89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3F3DF8"/>
    <w:multiLevelType w:val="multilevel"/>
    <w:tmpl w:val="23DAAC0A"/>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7A6725"/>
    <w:multiLevelType w:val="hybridMultilevel"/>
    <w:tmpl w:val="6EAA0F62"/>
    <w:lvl w:ilvl="0" w:tplc="BA2CE0B4">
      <w:start w:val="1"/>
      <w:numFmt w:val="bullet"/>
      <w:lvlText w:val="-"/>
      <w:lvlJc w:val="left"/>
      <w:pPr>
        <w:ind w:left="284" w:hanging="284"/>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3"/>
  </w:num>
  <w:num w:numId="5">
    <w:abstractNumId w:val="16"/>
  </w:num>
  <w:num w:numId="6">
    <w:abstractNumId w:val="14"/>
  </w:num>
  <w:num w:numId="7">
    <w:abstractNumId w:val="7"/>
  </w:num>
  <w:num w:numId="8">
    <w:abstractNumId w:val="18"/>
  </w:num>
  <w:num w:numId="9">
    <w:abstractNumId w:val="9"/>
  </w:num>
  <w:num w:numId="10">
    <w:abstractNumId w:val="11"/>
  </w:num>
  <w:num w:numId="11">
    <w:abstractNumId w:val="4"/>
  </w:num>
  <w:num w:numId="12">
    <w:abstractNumId w:val="15"/>
  </w:num>
  <w:num w:numId="13">
    <w:abstractNumId w:val="8"/>
  </w:num>
  <w:num w:numId="14">
    <w:abstractNumId w:val="10"/>
  </w:num>
  <w:num w:numId="15">
    <w:abstractNumId w:val="17"/>
  </w:num>
  <w:num w:numId="16">
    <w:abstractNumId w:val="3"/>
  </w:num>
  <w:num w:numId="17">
    <w:abstractNumId w:val="2"/>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69"/>
    <w:rsid w:val="0000587B"/>
    <w:rsid w:val="00035903"/>
    <w:rsid w:val="00073015"/>
    <w:rsid w:val="000741DF"/>
    <w:rsid w:val="00086E69"/>
    <w:rsid w:val="00087C2C"/>
    <w:rsid w:val="00094526"/>
    <w:rsid w:val="000B7F47"/>
    <w:rsid w:val="000E2288"/>
    <w:rsid w:val="00106E05"/>
    <w:rsid w:val="001240A6"/>
    <w:rsid w:val="00126E02"/>
    <w:rsid w:val="0015022F"/>
    <w:rsid w:val="00171188"/>
    <w:rsid w:val="00182CB5"/>
    <w:rsid w:val="001C70AB"/>
    <w:rsid w:val="001E27BA"/>
    <w:rsid w:val="001F7342"/>
    <w:rsid w:val="002126F6"/>
    <w:rsid w:val="00234B05"/>
    <w:rsid w:val="00246560"/>
    <w:rsid w:val="002E0CE5"/>
    <w:rsid w:val="002F61BA"/>
    <w:rsid w:val="0034010B"/>
    <w:rsid w:val="00343B60"/>
    <w:rsid w:val="00356A11"/>
    <w:rsid w:val="00365676"/>
    <w:rsid w:val="00387ACE"/>
    <w:rsid w:val="003935D2"/>
    <w:rsid w:val="00397A57"/>
    <w:rsid w:val="00405A69"/>
    <w:rsid w:val="00411213"/>
    <w:rsid w:val="00432C22"/>
    <w:rsid w:val="00444B70"/>
    <w:rsid w:val="00462969"/>
    <w:rsid w:val="00474EB7"/>
    <w:rsid w:val="00483FE5"/>
    <w:rsid w:val="004F7477"/>
    <w:rsid w:val="00510918"/>
    <w:rsid w:val="0054590F"/>
    <w:rsid w:val="005507E4"/>
    <w:rsid w:val="0055566C"/>
    <w:rsid w:val="005602DB"/>
    <w:rsid w:val="005614ED"/>
    <w:rsid w:val="005648FE"/>
    <w:rsid w:val="005702F8"/>
    <w:rsid w:val="005C558E"/>
    <w:rsid w:val="005F25E5"/>
    <w:rsid w:val="00600688"/>
    <w:rsid w:val="00624AFE"/>
    <w:rsid w:val="006566EC"/>
    <w:rsid w:val="0067669B"/>
    <w:rsid w:val="006A32D9"/>
    <w:rsid w:val="006A3BFF"/>
    <w:rsid w:val="006C78DA"/>
    <w:rsid w:val="006D15B0"/>
    <w:rsid w:val="006E18AC"/>
    <w:rsid w:val="006F5F41"/>
    <w:rsid w:val="00705594"/>
    <w:rsid w:val="00712607"/>
    <w:rsid w:val="00724270"/>
    <w:rsid w:val="007318D4"/>
    <w:rsid w:val="00763599"/>
    <w:rsid w:val="00793907"/>
    <w:rsid w:val="007956BB"/>
    <w:rsid w:val="007D7B0E"/>
    <w:rsid w:val="007E3370"/>
    <w:rsid w:val="00810A85"/>
    <w:rsid w:val="00854D77"/>
    <w:rsid w:val="00857CC5"/>
    <w:rsid w:val="008803C1"/>
    <w:rsid w:val="00894B31"/>
    <w:rsid w:val="008A1010"/>
    <w:rsid w:val="008A1799"/>
    <w:rsid w:val="008F2937"/>
    <w:rsid w:val="00961A36"/>
    <w:rsid w:val="00986D86"/>
    <w:rsid w:val="0099201E"/>
    <w:rsid w:val="00A93A99"/>
    <w:rsid w:val="00AA7B30"/>
    <w:rsid w:val="00AC0DFB"/>
    <w:rsid w:val="00AD42C0"/>
    <w:rsid w:val="00AD4BFA"/>
    <w:rsid w:val="00AE0B76"/>
    <w:rsid w:val="00AF2F8A"/>
    <w:rsid w:val="00B27FD5"/>
    <w:rsid w:val="00B35FC4"/>
    <w:rsid w:val="00B54704"/>
    <w:rsid w:val="00B759B3"/>
    <w:rsid w:val="00BB5ED5"/>
    <w:rsid w:val="00C13E85"/>
    <w:rsid w:val="00C300F1"/>
    <w:rsid w:val="00C40F45"/>
    <w:rsid w:val="00C520F9"/>
    <w:rsid w:val="00C879A3"/>
    <w:rsid w:val="00C9401B"/>
    <w:rsid w:val="00CA29B0"/>
    <w:rsid w:val="00CC6843"/>
    <w:rsid w:val="00D17BCF"/>
    <w:rsid w:val="00D85325"/>
    <w:rsid w:val="00DE1848"/>
    <w:rsid w:val="00E55769"/>
    <w:rsid w:val="00E72FBA"/>
    <w:rsid w:val="00E80C7C"/>
    <w:rsid w:val="00E94A0A"/>
    <w:rsid w:val="00EA529B"/>
    <w:rsid w:val="00EB32CE"/>
    <w:rsid w:val="00F4518A"/>
    <w:rsid w:val="00F7504D"/>
    <w:rsid w:val="00FA0E9C"/>
    <w:rsid w:val="00FE33D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50AA4"/>
  <w15:chartTrackingRefBased/>
  <w15:docId w15:val="{239537D2-5EE9-714B-B9C0-5A86902B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6"/>
        <w:szCs w:val="16"/>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12607"/>
  </w:style>
  <w:style w:type="paragraph" w:styleId="Kop1">
    <w:name w:val="heading 1"/>
    <w:basedOn w:val="Standaard"/>
    <w:next w:val="Standaard"/>
    <w:link w:val="Kop1Char"/>
    <w:uiPriority w:val="9"/>
    <w:qFormat/>
    <w:rsid w:val="00234B05"/>
    <w:pPr>
      <w:spacing w:after="480"/>
      <w:outlineLvl w:val="0"/>
    </w:pPr>
    <w:rPr>
      <w:b/>
      <w:caps/>
    </w:rPr>
  </w:style>
  <w:style w:type="paragraph" w:styleId="Kop2">
    <w:name w:val="heading 2"/>
    <w:basedOn w:val="Kop1"/>
    <w:next w:val="Standaard"/>
    <w:link w:val="Kop2Char"/>
    <w:uiPriority w:val="9"/>
    <w:unhideWhenUsed/>
    <w:qFormat/>
    <w:rsid w:val="0099201E"/>
    <w:pPr>
      <w:spacing w:after="240"/>
      <w:outlineLvl w:val="1"/>
    </w:pPr>
    <w:rPr>
      <w:caps w:val="0"/>
    </w:rPr>
  </w:style>
  <w:style w:type="paragraph" w:styleId="Kop3">
    <w:name w:val="heading 3"/>
    <w:basedOn w:val="Kop2"/>
    <w:next w:val="Standaard"/>
    <w:link w:val="Kop3Char"/>
    <w:uiPriority w:val="9"/>
    <w:unhideWhenUsed/>
    <w:qFormat/>
    <w:rsid w:val="0099201E"/>
    <w:pPr>
      <w:spacing w:after="0"/>
      <w:outlineLvl w:val="2"/>
    </w:pPr>
    <w:rPr>
      <w:i/>
    </w:rPr>
  </w:style>
  <w:style w:type="paragraph" w:styleId="Kop4">
    <w:name w:val="heading 4"/>
    <w:basedOn w:val="Standaard"/>
    <w:next w:val="Standaard"/>
    <w:link w:val="Kop4Char"/>
    <w:uiPriority w:val="9"/>
    <w:semiHidden/>
    <w:unhideWhenUsed/>
    <w:rsid w:val="002126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0F45"/>
    <w:pPr>
      <w:numPr>
        <w:numId w:val="13"/>
      </w:numPr>
      <w:tabs>
        <w:tab w:val="clear" w:pos="567"/>
      </w:tabs>
      <w:contextualSpacing/>
    </w:pPr>
  </w:style>
  <w:style w:type="character" w:customStyle="1" w:styleId="Kop1Char">
    <w:name w:val="Kop 1 Char"/>
    <w:basedOn w:val="Standaardalinea-lettertype"/>
    <w:link w:val="Kop1"/>
    <w:uiPriority w:val="9"/>
    <w:rsid w:val="00234B05"/>
    <w:rPr>
      <w:rFonts w:ascii="Arial" w:hAnsi="Arial" w:cs="Arial"/>
      <w:b/>
      <w:caps/>
      <w:sz w:val="20"/>
      <w:szCs w:val="20"/>
    </w:rPr>
  </w:style>
  <w:style w:type="character" w:customStyle="1" w:styleId="Kop2Char">
    <w:name w:val="Kop 2 Char"/>
    <w:basedOn w:val="Standaardalinea-lettertype"/>
    <w:link w:val="Kop2"/>
    <w:uiPriority w:val="9"/>
    <w:rsid w:val="0099201E"/>
    <w:rPr>
      <w:rFonts w:ascii="Arial" w:hAnsi="Arial" w:cs="Arial"/>
      <w:b/>
      <w:sz w:val="20"/>
      <w:szCs w:val="20"/>
    </w:rPr>
  </w:style>
  <w:style w:type="paragraph" w:styleId="Inhopg1">
    <w:name w:val="toc 1"/>
    <w:basedOn w:val="Standaard"/>
    <w:next w:val="Standaard"/>
    <w:autoRedefine/>
    <w:uiPriority w:val="39"/>
    <w:unhideWhenUsed/>
    <w:rsid w:val="002126F6"/>
    <w:pPr>
      <w:spacing w:after="100"/>
    </w:pPr>
  </w:style>
  <w:style w:type="paragraph" w:styleId="Inhopg2">
    <w:name w:val="toc 2"/>
    <w:basedOn w:val="Standaard"/>
    <w:next w:val="Standaard"/>
    <w:autoRedefine/>
    <w:uiPriority w:val="39"/>
    <w:unhideWhenUsed/>
    <w:rsid w:val="002126F6"/>
    <w:pPr>
      <w:spacing w:after="100"/>
      <w:ind w:left="200"/>
    </w:pPr>
  </w:style>
  <w:style w:type="character" w:styleId="Hyperlink">
    <w:name w:val="Hyperlink"/>
    <w:basedOn w:val="Standaardalinea-lettertype"/>
    <w:uiPriority w:val="99"/>
    <w:unhideWhenUsed/>
    <w:rsid w:val="002126F6"/>
    <w:rPr>
      <w:color w:val="0563C1" w:themeColor="hyperlink"/>
      <w:u w:val="single"/>
    </w:rPr>
  </w:style>
  <w:style w:type="character" w:customStyle="1" w:styleId="Kop3Char">
    <w:name w:val="Kop 3 Char"/>
    <w:basedOn w:val="Standaardalinea-lettertype"/>
    <w:link w:val="Kop3"/>
    <w:uiPriority w:val="9"/>
    <w:rsid w:val="0099201E"/>
    <w:rPr>
      <w:rFonts w:ascii="Arial" w:hAnsi="Arial" w:cs="Arial"/>
      <w:b/>
      <w:i/>
      <w:sz w:val="20"/>
      <w:szCs w:val="20"/>
    </w:rPr>
  </w:style>
  <w:style w:type="character" w:customStyle="1" w:styleId="Kop4Char">
    <w:name w:val="Kop 4 Char"/>
    <w:basedOn w:val="Standaardalinea-lettertype"/>
    <w:link w:val="Kop4"/>
    <w:uiPriority w:val="9"/>
    <w:semiHidden/>
    <w:rsid w:val="002126F6"/>
    <w:rPr>
      <w:rFonts w:asciiTheme="majorHAnsi" w:eastAsiaTheme="majorEastAsia" w:hAnsiTheme="majorHAnsi" w:cstheme="majorBidi"/>
      <w:i/>
      <w:iCs/>
      <w:color w:val="2F5496" w:themeColor="accent1" w:themeShade="BF"/>
      <w:sz w:val="20"/>
      <w:szCs w:val="20"/>
    </w:rPr>
  </w:style>
  <w:style w:type="paragraph" w:styleId="Koptekst">
    <w:name w:val="header"/>
    <w:basedOn w:val="Standaard"/>
    <w:link w:val="KoptekstChar"/>
    <w:unhideWhenUsed/>
    <w:rsid w:val="0099201E"/>
    <w:pPr>
      <w:tabs>
        <w:tab w:val="center" w:pos="4536"/>
        <w:tab w:val="right" w:pos="9072"/>
      </w:tabs>
    </w:pPr>
  </w:style>
  <w:style w:type="paragraph" w:styleId="Inhopg3">
    <w:name w:val="toc 3"/>
    <w:basedOn w:val="Standaard"/>
    <w:next w:val="Standaard"/>
    <w:autoRedefine/>
    <w:uiPriority w:val="39"/>
    <w:unhideWhenUsed/>
    <w:rsid w:val="00234B05"/>
    <w:pPr>
      <w:spacing w:after="100"/>
      <w:ind w:left="400"/>
    </w:pPr>
  </w:style>
  <w:style w:type="character" w:customStyle="1" w:styleId="KoptekstChar">
    <w:name w:val="Koptekst Char"/>
    <w:basedOn w:val="Standaardalinea-lettertype"/>
    <w:link w:val="Koptekst"/>
    <w:uiPriority w:val="99"/>
    <w:rsid w:val="0099201E"/>
    <w:rPr>
      <w:rFonts w:ascii="Arial" w:hAnsi="Arial" w:cs="Arial"/>
      <w:sz w:val="20"/>
      <w:szCs w:val="20"/>
    </w:rPr>
  </w:style>
  <w:style w:type="paragraph" w:styleId="Voettekst">
    <w:name w:val="footer"/>
    <w:basedOn w:val="Standaard"/>
    <w:link w:val="VoettekstChar"/>
    <w:unhideWhenUsed/>
    <w:rsid w:val="0099201E"/>
    <w:pPr>
      <w:tabs>
        <w:tab w:val="center" w:pos="4536"/>
        <w:tab w:val="right" w:pos="9072"/>
      </w:tabs>
    </w:pPr>
  </w:style>
  <w:style w:type="character" w:customStyle="1" w:styleId="VoettekstChar">
    <w:name w:val="Voettekst Char"/>
    <w:basedOn w:val="Standaardalinea-lettertype"/>
    <w:link w:val="Voettekst"/>
    <w:rsid w:val="0099201E"/>
    <w:rPr>
      <w:rFonts w:ascii="Arial" w:hAnsi="Arial" w:cs="Arial"/>
      <w:sz w:val="20"/>
      <w:szCs w:val="20"/>
    </w:rPr>
  </w:style>
  <w:style w:type="character" w:styleId="Paginanummer">
    <w:name w:val="page number"/>
    <w:basedOn w:val="Standaardalinea-lettertype"/>
    <w:unhideWhenUsed/>
    <w:rsid w:val="0099201E"/>
  </w:style>
  <w:style w:type="paragraph" w:customStyle="1" w:styleId="Opsom-cijfers">
    <w:name w:val="Opsom-cijfers"/>
    <w:basedOn w:val="Lijstalinea"/>
    <w:qFormat/>
    <w:rsid w:val="00712607"/>
    <w:pPr>
      <w:numPr>
        <w:numId w:val="17"/>
      </w:numPr>
    </w:pPr>
  </w:style>
  <w:style w:type="paragraph" w:customStyle="1" w:styleId="Opsom-streepjes">
    <w:name w:val="Opsom-streepjes"/>
    <w:basedOn w:val="Lijstalinea"/>
    <w:qFormat/>
    <w:rsid w:val="00712607"/>
  </w:style>
  <w:style w:type="table" w:styleId="Tabelraster">
    <w:name w:val="Table Grid"/>
    <w:basedOn w:val="Standaardtabel"/>
    <w:rsid w:val="00600688"/>
    <w:pPr>
      <w:spacing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00688"/>
    <w:pPr>
      <w:spacing w:before="100" w:beforeAutospacing="1" w:after="100" w:afterAutospacing="1"/>
    </w:pPr>
    <w:rPr>
      <w:rFonts w:ascii="Times New Roman" w:eastAsiaTheme="minorEastAsia" w:hAnsi="Times New Roman"/>
      <w:sz w:val="24"/>
      <w:szCs w:val="24"/>
      <w:lang w:eastAsia="nl-NL"/>
    </w:rPr>
  </w:style>
  <w:style w:type="paragraph" w:styleId="Ballontekst">
    <w:name w:val="Balloon Text"/>
    <w:basedOn w:val="Standaard"/>
    <w:link w:val="BallontekstChar"/>
    <w:uiPriority w:val="99"/>
    <w:semiHidden/>
    <w:unhideWhenUsed/>
    <w:rsid w:val="00EA529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A52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vonputman/Library/Group%20Containers/UBF8T346G9.Office/User%20Content.localized/Templates.localized/EVZ%20functie-omschrijving%20incl.%20NOK2%20en%20Fitch.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EVZ functie-omschrijving incl. NOK2 en Fitch.dotx</Template>
  <TotalTime>1</TotalTime>
  <Pages>2</Pages>
  <Words>914</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EVZ</dc:creator>
  <cp:keywords/>
  <dc:description/>
  <cp:lastModifiedBy>Maryvon Putman</cp:lastModifiedBy>
  <cp:revision>2</cp:revision>
  <cp:lastPrinted>2021-02-05T08:38:00Z</cp:lastPrinted>
  <dcterms:created xsi:type="dcterms:W3CDTF">2021-02-05T08:39:00Z</dcterms:created>
  <dcterms:modified xsi:type="dcterms:W3CDTF">2021-02-05T08:39:00Z</dcterms:modified>
</cp:coreProperties>
</file>